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FA6B" w14:textId="77777777" w:rsidR="00446D68" w:rsidRPr="005C1DD6" w:rsidRDefault="00446D68" w:rsidP="00446D68">
      <w:pPr>
        <w:spacing w:after="0" w:line="240" w:lineRule="auto"/>
        <w:jc w:val="center"/>
        <w:rPr>
          <w:rFonts w:ascii="Times New Roman" w:eastAsia="Times New Roman" w:hAnsi="Times New Roman"/>
          <w:lang w:val="it-IT" w:eastAsia="hr-HR"/>
        </w:rPr>
      </w:pPr>
      <w:r w:rsidRPr="005C1DD6">
        <w:rPr>
          <w:rFonts w:ascii="Times New Roman" w:eastAsia="Times New Roman" w:hAnsi="Times New Roman"/>
          <w:lang w:val="it-IT" w:eastAsia="hr-HR"/>
        </w:rPr>
        <w:t>CONSIGLIO CITTADINO DELLA</w:t>
      </w:r>
    </w:p>
    <w:p w14:paraId="6B5F9FA7" w14:textId="77777777" w:rsidR="00446D68" w:rsidRPr="005C1DD6" w:rsidRDefault="00446D68" w:rsidP="00446D68">
      <w:pPr>
        <w:spacing w:after="0" w:line="240" w:lineRule="auto"/>
        <w:jc w:val="center"/>
        <w:rPr>
          <w:rFonts w:ascii="Times New Roman" w:eastAsia="Times New Roman" w:hAnsi="Times New Roman"/>
          <w:lang w:val="it-IT" w:eastAsia="hr-HR"/>
        </w:rPr>
      </w:pPr>
      <w:r w:rsidRPr="005C1DD6">
        <w:rPr>
          <w:rFonts w:ascii="Times New Roman" w:eastAsia="Times New Roman" w:hAnsi="Times New Roman"/>
          <w:lang w:val="it-IT" w:eastAsia="hr-HR"/>
        </w:rPr>
        <w:t>CITTÀ DI NOVIGRAD - CITTANOVA</w:t>
      </w:r>
    </w:p>
    <w:p w14:paraId="4E7CC021" w14:textId="77777777" w:rsidR="00446D68" w:rsidRPr="005C1DD6" w:rsidRDefault="00446D68" w:rsidP="00446D68">
      <w:pPr>
        <w:spacing w:after="0" w:line="240" w:lineRule="auto"/>
        <w:jc w:val="both"/>
        <w:rPr>
          <w:rFonts w:ascii="Times New Roman" w:hAnsi="Times New Roman"/>
          <w:lang w:val="it-IT"/>
        </w:rPr>
      </w:pPr>
    </w:p>
    <w:p w14:paraId="22E39293" w14:textId="77777777" w:rsidR="00446D68" w:rsidRPr="005C1DD6" w:rsidRDefault="00446D68" w:rsidP="00446D68">
      <w:pPr>
        <w:spacing w:after="0" w:line="240" w:lineRule="auto"/>
        <w:ind w:firstLine="708"/>
        <w:jc w:val="both"/>
        <w:rPr>
          <w:rFonts w:ascii="Times New Roman" w:eastAsia="Times New Roman" w:hAnsi="Times New Roman"/>
          <w:b/>
          <w:sz w:val="24"/>
          <w:szCs w:val="24"/>
          <w:lang w:val="it-IT" w:eastAsia="hr-HR"/>
        </w:rPr>
      </w:pPr>
    </w:p>
    <w:p w14:paraId="0F7ACA0D" w14:textId="77777777" w:rsidR="00446D68" w:rsidRPr="005C1DD6" w:rsidRDefault="00446D68" w:rsidP="00446D68">
      <w:pPr>
        <w:spacing w:after="0" w:line="240" w:lineRule="auto"/>
        <w:ind w:firstLine="708"/>
        <w:jc w:val="both"/>
        <w:rPr>
          <w:rFonts w:ascii="Times New Roman" w:eastAsia="Times New Roman" w:hAnsi="Times New Roman"/>
          <w:b/>
          <w:sz w:val="24"/>
          <w:szCs w:val="24"/>
          <w:lang w:val="it-IT" w:eastAsia="hr-HR"/>
        </w:rPr>
      </w:pPr>
    </w:p>
    <w:p w14:paraId="74A6147C"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226CC8FE"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426779FC"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16BF9DDA"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50177DD9"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3043DCE1"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367D5E8F"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02A15DFC"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039F2B59"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0C4E9B8D" w14:textId="77777777" w:rsidR="00446D68" w:rsidRPr="005C1DD6" w:rsidRDefault="00446D68" w:rsidP="00446D68">
      <w:pPr>
        <w:spacing w:after="0" w:line="240" w:lineRule="auto"/>
        <w:ind w:left="708"/>
        <w:jc w:val="both"/>
        <w:rPr>
          <w:rFonts w:ascii="Times New Roman" w:eastAsia="Times New Roman" w:hAnsi="Times New Roman"/>
          <w:b/>
          <w:sz w:val="24"/>
          <w:szCs w:val="24"/>
          <w:lang w:val="it-IT" w:eastAsia="hr-HR"/>
        </w:rPr>
      </w:pPr>
    </w:p>
    <w:p w14:paraId="3EB22CC3" w14:textId="2B5494C8" w:rsidR="00446D68" w:rsidRPr="005C1DD6" w:rsidRDefault="00446D68" w:rsidP="00446D68">
      <w:pPr>
        <w:spacing w:after="0" w:line="240" w:lineRule="auto"/>
        <w:ind w:left="2120" w:hanging="2120"/>
        <w:jc w:val="both"/>
        <w:rPr>
          <w:rFonts w:ascii="Times New Roman" w:eastAsia="Times New Roman" w:hAnsi="Times New Roman"/>
          <w:b/>
          <w:sz w:val="24"/>
          <w:szCs w:val="24"/>
          <w:lang w:val="it-IT" w:eastAsia="hr-HR"/>
        </w:rPr>
      </w:pPr>
      <w:r w:rsidRPr="005C1DD6">
        <w:rPr>
          <w:rFonts w:ascii="Times New Roman" w:eastAsia="Times New Roman" w:hAnsi="Times New Roman"/>
          <w:b/>
          <w:sz w:val="24"/>
          <w:szCs w:val="24"/>
          <w:lang w:val="it-IT" w:eastAsia="hr-HR"/>
        </w:rPr>
        <w:t xml:space="preserve">ARGOMENTO: </w:t>
      </w:r>
      <w:r w:rsidRPr="005C1DD6">
        <w:rPr>
          <w:rFonts w:ascii="Times New Roman" w:eastAsia="Times New Roman" w:hAnsi="Times New Roman"/>
          <w:b/>
          <w:sz w:val="24"/>
          <w:szCs w:val="24"/>
          <w:lang w:val="it-IT" w:eastAsia="hr-HR"/>
        </w:rPr>
        <w:tab/>
        <w:t>Proposta della Delibera sulle tasse locali della Città di Novigrad-Cittanova</w:t>
      </w:r>
    </w:p>
    <w:p w14:paraId="546BFE10" w14:textId="77777777" w:rsidR="00446D68" w:rsidRPr="005C1DD6" w:rsidRDefault="00446D68" w:rsidP="00446D68">
      <w:pPr>
        <w:overflowPunct w:val="0"/>
        <w:autoSpaceDE w:val="0"/>
        <w:autoSpaceDN w:val="0"/>
        <w:adjustRightInd w:val="0"/>
        <w:spacing w:after="0" w:line="240" w:lineRule="auto"/>
        <w:ind w:left="1418" w:hanging="1418"/>
        <w:jc w:val="both"/>
        <w:textAlignment w:val="baseline"/>
        <w:rPr>
          <w:rFonts w:ascii="Times New Roman" w:eastAsia="Times New Roman" w:hAnsi="Times New Roman"/>
          <w:b/>
          <w:sz w:val="24"/>
          <w:szCs w:val="24"/>
          <w:lang w:val="it-IT" w:eastAsia="hr-HR"/>
        </w:rPr>
      </w:pPr>
    </w:p>
    <w:p w14:paraId="4DFE8F8B" w14:textId="77777777" w:rsidR="00446D68" w:rsidRPr="005C1DD6" w:rsidRDefault="00446D68" w:rsidP="00446D68">
      <w:pPr>
        <w:spacing w:after="0" w:line="240" w:lineRule="auto"/>
        <w:ind w:left="1418"/>
        <w:jc w:val="both"/>
        <w:rPr>
          <w:rFonts w:ascii="Times New Roman" w:eastAsia="Times New Roman" w:hAnsi="Times New Roman"/>
          <w:sz w:val="24"/>
          <w:szCs w:val="24"/>
          <w:lang w:val="it-IT" w:eastAsia="hr-HR"/>
        </w:rPr>
      </w:pPr>
    </w:p>
    <w:p w14:paraId="39D59845" w14:textId="77777777" w:rsidR="00446D68" w:rsidRPr="005C1DD6" w:rsidRDefault="00446D68" w:rsidP="00446D68">
      <w:pPr>
        <w:spacing w:after="0" w:line="240" w:lineRule="auto"/>
        <w:jc w:val="both"/>
        <w:rPr>
          <w:rFonts w:ascii="Times New Roman" w:eastAsia="Times New Roman" w:hAnsi="Times New Roman"/>
          <w:sz w:val="24"/>
          <w:szCs w:val="24"/>
          <w:lang w:val="it-IT" w:eastAsia="hr-HR"/>
        </w:rPr>
      </w:pPr>
    </w:p>
    <w:p w14:paraId="523F6190" w14:textId="77777777" w:rsidR="00446D68" w:rsidRPr="005C1DD6" w:rsidRDefault="00446D68" w:rsidP="00446D68">
      <w:pPr>
        <w:spacing w:after="0" w:line="240" w:lineRule="auto"/>
        <w:jc w:val="both"/>
        <w:rPr>
          <w:rFonts w:ascii="Times New Roman" w:eastAsia="Times New Roman" w:hAnsi="Times New Roman"/>
          <w:sz w:val="24"/>
          <w:szCs w:val="24"/>
          <w:lang w:val="it-IT" w:eastAsia="hr-HR"/>
        </w:rPr>
      </w:pPr>
    </w:p>
    <w:p w14:paraId="648EAAA0" w14:textId="77777777" w:rsidR="00446D68" w:rsidRPr="005C1DD6" w:rsidRDefault="00446D68" w:rsidP="00446D68">
      <w:pPr>
        <w:spacing w:after="0" w:line="240" w:lineRule="auto"/>
        <w:jc w:val="both"/>
        <w:rPr>
          <w:rFonts w:ascii="Times New Roman" w:eastAsia="Times New Roman" w:hAnsi="Times New Roman"/>
          <w:sz w:val="24"/>
          <w:szCs w:val="24"/>
          <w:lang w:val="it-IT" w:eastAsia="hr-HR"/>
        </w:rPr>
      </w:pPr>
    </w:p>
    <w:p w14:paraId="5034A9BF" w14:textId="77777777" w:rsidR="00446D68" w:rsidRPr="005C1DD6" w:rsidRDefault="00446D68" w:rsidP="00446D68">
      <w:pPr>
        <w:spacing w:after="0" w:line="240" w:lineRule="auto"/>
        <w:jc w:val="both"/>
        <w:rPr>
          <w:rFonts w:ascii="Times New Roman" w:eastAsia="Times New Roman" w:hAnsi="Times New Roman"/>
          <w:sz w:val="24"/>
          <w:szCs w:val="24"/>
          <w:lang w:val="it-IT" w:eastAsia="hr-HR"/>
        </w:rPr>
      </w:pPr>
    </w:p>
    <w:p w14:paraId="0F60D443" w14:textId="77777777" w:rsidR="00446D68" w:rsidRPr="005C1DD6" w:rsidRDefault="00446D68" w:rsidP="00446D68">
      <w:pPr>
        <w:spacing w:after="0" w:line="240" w:lineRule="auto"/>
        <w:jc w:val="both"/>
        <w:rPr>
          <w:rFonts w:ascii="Times New Roman" w:eastAsia="Times New Roman" w:hAnsi="Times New Roman"/>
          <w:sz w:val="24"/>
          <w:szCs w:val="24"/>
          <w:lang w:val="it-IT" w:eastAsia="hr-HR"/>
        </w:rPr>
      </w:pPr>
    </w:p>
    <w:p w14:paraId="10BBD9F2" w14:textId="5FD9E386" w:rsidR="00446D68" w:rsidRPr="005C1DD6" w:rsidRDefault="00446D68" w:rsidP="00446D68">
      <w:pPr>
        <w:spacing w:after="0" w:line="240" w:lineRule="auto"/>
        <w:jc w:val="both"/>
        <w:rPr>
          <w:rFonts w:ascii="Times New Roman" w:hAnsi="Times New Roman"/>
          <w:lang w:val="it-IT"/>
        </w:rPr>
      </w:pPr>
      <w:r w:rsidRPr="005C1DD6">
        <w:rPr>
          <w:rFonts w:ascii="Times New Roman" w:hAnsi="Times New Roman"/>
          <w:lang w:val="it-IT"/>
        </w:rPr>
        <w:t xml:space="preserve">CLASSE: </w:t>
      </w:r>
      <w:r w:rsidRPr="005C1DD6">
        <w:rPr>
          <w:rFonts w:ascii="Times New Roman" w:hAnsi="Times New Roman"/>
          <w:sz w:val="24"/>
          <w:szCs w:val="24"/>
          <w:lang w:val="it-IT"/>
        </w:rPr>
        <w:t>415-01/23-01/02</w:t>
      </w:r>
    </w:p>
    <w:p w14:paraId="11A4D6F5" w14:textId="3142AC7B" w:rsidR="00446D68" w:rsidRPr="005C1DD6" w:rsidRDefault="00446D68" w:rsidP="00446D68">
      <w:pPr>
        <w:spacing w:after="0" w:line="240" w:lineRule="auto"/>
        <w:jc w:val="both"/>
        <w:rPr>
          <w:rFonts w:ascii="Times New Roman" w:hAnsi="Times New Roman"/>
          <w:sz w:val="24"/>
          <w:szCs w:val="24"/>
          <w:lang w:val="it-IT"/>
        </w:rPr>
      </w:pPr>
      <w:r w:rsidRPr="005C1DD6">
        <w:rPr>
          <w:rFonts w:ascii="Times New Roman" w:hAnsi="Times New Roman"/>
          <w:lang w:val="it-IT"/>
        </w:rPr>
        <w:t xml:space="preserve">N.PROT.: </w:t>
      </w:r>
      <w:r w:rsidRPr="005C1DD6">
        <w:rPr>
          <w:rFonts w:ascii="Times New Roman" w:hAnsi="Times New Roman"/>
          <w:sz w:val="24"/>
          <w:szCs w:val="24"/>
          <w:lang w:val="it-IT"/>
        </w:rPr>
        <w:t>2163-5-01-23-01</w:t>
      </w:r>
    </w:p>
    <w:p w14:paraId="7BD737C3" w14:textId="137354EF" w:rsidR="00446D68" w:rsidRPr="005C1DD6" w:rsidRDefault="00446D68" w:rsidP="00446D68">
      <w:pPr>
        <w:spacing w:after="0" w:line="240" w:lineRule="auto"/>
        <w:jc w:val="both"/>
        <w:rPr>
          <w:rFonts w:ascii="Times New Roman" w:hAnsi="Times New Roman"/>
          <w:lang w:val="it-IT"/>
        </w:rPr>
      </w:pPr>
      <w:r w:rsidRPr="005C1DD6">
        <w:rPr>
          <w:rFonts w:ascii="Times New Roman" w:hAnsi="Times New Roman"/>
          <w:lang w:val="it-IT"/>
        </w:rPr>
        <w:t>A Novigrad-Cittanova, 7/12/2023</w:t>
      </w:r>
    </w:p>
    <w:p w14:paraId="0A832DFA" w14:textId="77777777" w:rsidR="00446D68" w:rsidRPr="005C1DD6" w:rsidRDefault="00446D68" w:rsidP="00446D68">
      <w:pPr>
        <w:spacing w:after="0" w:line="240" w:lineRule="auto"/>
        <w:jc w:val="both"/>
        <w:rPr>
          <w:rFonts w:ascii="Times New Roman" w:hAnsi="Times New Roman"/>
          <w:lang w:val="it-IT"/>
        </w:rPr>
      </w:pPr>
    </w:p>
    <w:p w14:paraId="65878624" w14:textId="77777777" w:rsidR="00446D68" w:rsidRPr="005C1DD6" w:rsidRDefault="00446D68" w:rsidP="00446D68">
      <w:pPr>
        <w:spacing w:after="0" w:line="240" w:lineRule="auto"/>
        <w:jc w:val="both"/>
        <w:rPr>
          <w:rFonts w:ascii="Times New Roman" w:hAnsi="Times New Roman"/>
          <w:lang w:val="it-IT"/>
        </w:rPr>
      </w:pPr>
    </w:p>
    <w:p w14:paraId="1B32075F" w14:textId="77777777" w:rsidR="00446D68" w:rsidRPr="005C1DD6" w:rsidRDefault="00446D68" w:rsidP="00446D68">
      <w:pPr>
        <w:spacing w:after="0" w:line="240" w:lineRule="auto"/>
        <w:jc w:val="both"/>
        <w:rPr>
          <w:rFonts w:ascii="Times New Roman" w:hAnsi="Times New Roman"/>
          <w:lang w:val="it-IT"/>
        </w:rPr>
      </w:pPr>
    </w:p>
    <w:p w14:paraId="69517764" w14:textId="77777777" w:rsidR="00446D68" w:rsidRPr="005C1DD6" w:rsidRDefault="00446D68" w:rsidP="00446D68">
      <w:pPr>
        <w:spacing w:after="0" w:line="240" w:lineRule="auto"/>
        <w:jc w:val="both"/>
        <w:rPr>
          <w:rFonts w:ascii="Times New Roman" w:hAnsi="Times New Roman"/>
          <w:lang w:val="it-IT"/>
        </w:rPr>
      </w:pPr>
    </w:p>
    <w:p w14:paraId="755E13C9" w14:textId="77777777" w:rsidR="00446D68" w:rsidRPr="005C1DD6" w:rsidRDefault="00446D68" w:rsidP="00446D68">
      <w:pPr>
        <w:spacing w:after="0" w:line="240" w:lineRule="auto"/>
        <w:jc w:val="both"/>
        <w:rPr>
          <w:rFonts w:ascii="Times New Roman" w:hAnsi="Times New Roman"/>
          <w:lang w:val="it-IT"/>
        </w:rPr>
      </w:pPr>
    </w:p>
    <w:p w14:paraId="352A0BC4" w14:textId="77777777" w:rsidR="00446D68" w:rsidRPr="005C1DD6" w:rsidRDefault="00446D68" w:rsidP="00446D68">
      <w:pPr>
        <w:spacing w:after="0" w:line="240" w:lineRule="auto"/>
        <w:jc w:val="both"/>
        <w:rPr>
          <w:rFonts w:ascii="Times New Roman" w:hAnsi="Times New Roman"/>
          <w:lang w:val="it-IT"/>
        </w:rPr>
      </w:pPr>
    </w:p>
    <w:p w14:paraId="291240E3" w14:textId="77777777" w:rsidR="00446D68" w:rsidRPr="005C1DD6" w:rsidRDefault="00446D68" w:rsidP="00446D68">
      <w:pPr>
        <w:spacing w:after="0" w:line="240" w:lineRule="auto"/>
        <w:jc w:val="both"/>
        <w:rPr>
          <w:rFonts w:ascii="Times New Roman" w:hAnsi="Times New Roman"/>
          <w:lang w:val="it-IT"/>
        </w:rPr>
      </w:pPr>
    </w:p>
    <w:p w14:paraId="3C500068" w14:textId="77777777" w:rsidR="00446D68" w:rsidRPr="005C1DD6" w:rsidRDefault="00446D68" w:rsidP="00446D68">
      <w:pPr>
        <w:spacing w:after="0" w:line="240" w:lineRule="auto"/>
        <w:jc w:val="both"/>
        <w:rPr>
          <w:rFonts w:ascii="Times New Roman" w:hAnsi="Times New Roman"/>
          <w:lang w:val="it-IT"/>
        </w:rPr>
      </w:pPr>
      <w:r w:rsidRPr="005C1DD6">
        <w:rPr>
          <w:rFonts w:ascii="Times New Roman" w:hAnsi="Times New Roman"/>
          <w:lang w:val="it-IT"/>
        </w:rPr>
        <w:t>A cura di:</w:t>
      </w:r>
    </w:p>
    <w:p w14:paraId="642C7B9B" w14:textId="77777777" w:rsidR="00446D68" w:rsidRPr="005C1DD6" w:rsidRDefault="00446D68" w:rsidP="00446D68">
      <w:pPr>
        <w:spacing w:after="0" w:line="240" w:lineRule="auto"/>
        <w:jc w:val="both"/>
        <w:rPr>
          <w:rFonts w:ascii="Times New Roman" w:hAnsi="Times New Roman"/>
          <w:lang w:val="it-IT"/>
        </w:rPr>
      </w:pPr>
      <w:r w:rsidRPr="005C1DD6">
        <w:rPr>
          <w:rFonts w:ascii="Times New Roman" w:hAnsi="Times New Roman"/>
          <w:lang w:val="it-IT"/>
        </w:rPr>
        <w:t>Maja Zornada, dipl. iur.</w:t>
      </w:r>
    </w:p>
    <w:p w14:paraId="69856E71" w14:textId="3B7F18C4" w:rsidR="00446D68" w:rsidRPr="005C1DD6" w:rsidRDefault="00446D68" w:rsidP="00446D68">
      <w:pPr>
        <w:spacing w:after="0" w:line="240" w:lineRule="auto"/>
        <w:jc w:val="both"/>
        <w:rPr>
          <w:rFonts w:ascii="Times New Roman" w:hAnsi="Times New Roman"/>
          <w:lang w:val="it-IT"/>
        </w:rPr>
      </w:pPr>
      <w:r w:rsidRPr="005C1DD6">
        <w:rPr>
          <w:rFonts w:ascii="Times New Roman" w:hAnsi="Times New Roman"/>
          <w:lang w:val="it-IT"/>
        </w:rPr>
        <w:t>Ana Karlović, dipl.iur.</w:t>
      </w:r>
    </w:p>
    <w:p w14:paraId="198EE3BE" w14:textId="77777777" w:rsidR="00446D68" w:rsidRPr="005C1DD6" w:rsidRDefault="00446D68" w:rsidP="00446D68">
      <w:pPr>
        <w:spacing w:after="0" w:line="240" w:lineRule="auto"/>
        <w:jc w:val="both"/>
        <w:rPr>
          <w:rFonts w:ascii="Times New Roman" w:hAnsi="Times New Roman"/>
          <w:lang w:val="it-IT"/>
        </w:rPr>
      </w:pPr>
    </w:p>
    <w:p w14:paraId="19C3C239" w14:textId="77777777" w:rsidR="00446D68" w:rsidRPr="005C1DD6" w:rsidRDefault="00446D68" w:rsidP="00446D68">
      <w:pPr>
        <w:spacing w:after="0" w:line="240" w:lineRule="auto"/>
        <w:jc w:val="both"/>
        <w:rPr>
          <w:rFonts w:ascii="Times New Roman" w:hAnsi="Times New Roman"/>
          <w:lang w:val="it-IT"/>
        </w:rPr>
      </w:pPr>
    </w:p>
    <w:p w14:paraId="05FEC227" w14:textId="77777777" w:rsidR="00446D68" w:rsidRPr="005C1DD6" w:rsidRDefault="00446D68" w:rsidP="00446D68">
      <w:pPr>
        <w:spacing w:after="0" w:line="240" w:lineRule="auto"/>
        <w:jc w:val="both"/>
        <w:rPr>
          <w:rFonts w:ascii="Times New Roman" w:hAnsi="Times New Roman"/>
          <w:lang w:val="it-IT"/>
        </w:rPr>
      </w:pPr>
    </w:p>
    <w:p w14:paraId="196B038C" w14:textId="77777777" w:rsidR="00446D68" w:rsidRPr="005C1DD6" w:rsidRDefault="00446D68" w:rsidP="00446D68">
      <w:pPr>
        <w:spacing w:after="0" w:line="240" w:lineRule="auto"/>
        <w:jc w:val="both"/>
        <w:rPr>
          <w:rFonts w:ascii="Times New Roman" w:hAnsi="Times New Roman"/>
          <w:lang w:val="it-IT"/>
        </w:rPr>
      </w:pPr>
    </w:p>
    <w:p w14:paraId="3973E03C" w14:textId="77777777" w:rsidR="00446D68" w:rsidRPr="005C1DD6" w:rsidRDefault="00446D68" w:rsidP="00446D68">
      <w:pPr>
        <w:spacing w:after="0" w:line="240" w:lineRule="auto"/>
        <w:jc w:val="both"/>
        <w:rPr>
          <w:rFonts w:ascii="Times New Roman" w:hAnsi="Times New Roman"/>
          <w:lang w:val="it-IT"/>
        </w:rPr>
      </w:pPr>
    </w:p>
    <w:p w14:paraId="2D6E377D" w14:textId="77777777" w:rsidR="00446D68" w:rsidRPr="005C1DD6" w:rsidRDefault="00446D68" w:rsidP="00446D68">
      <w:pPr>
        <w:spacing w:after="0" w:line="240" w:lineRule="auto"/>
        <w:jc w:val="both"/>
        <w:rPr>
          <w:rFonts w:ascii="Times New Roman" w:hAnsi="Times New Roman"/>
          <w:lang w:val="it-IT"/>
        </w:rPr>
      </w:pPr>
    </w:p>
    <w:p w14:paraId="78537A24" w14:textId="77777777" w:rsidR="00446D68" w:rsidRPr="005C1DD6" w:rsidRDefault="00446D68" w:rsidP="00446D68">
      <w:pPr>
        <w:spacing w:after="0" w:line="240" w:lineRule="auto"/>
        <w:jc w:val="both"/>
        <w:rPr>
          <w:rFonts w:ascii="Times New Roman" w:hAnsi="Times New Roman"/>
          <w:lang w:val="it-IT"/>
        </w:rPr>
      </w:pPr>
    </w:p>
    <w:p w14:paraId="3581BF13" w14:textId="77777777" w:rsidR="00446D68" w:rsidRPr="005C1DD6" w:rsidRDefault="00446D68" w:rsidP="00446D68">
      <w:pPr>
        <w:spacing w:after="0" w:line="240" w:lineRule="auto"/>
        <w:jc w:val="both"/>
        <w:rPr>
          <w:rFonts w:ascii="Times New Roman" w:hAnsi="Times New Roman"/>
          <w:lang w:val="it-IT"/>
        </w:rPr>
      </w:pPr>
    </w:p>
    <w:p w14:paraId="4D8C0974" w14:textId="77777777" w:rsidR="00446D68" w:rsidRPr="005C1DD6" w:rsidRDefault="00446D68" w:rsidP="00446D68">
      <w:pPr>
        <w:spacing w:after="0" w:line="240" w:lineRule="auto"/>
        <w:jc w:val="both"/>
        <w:rPr>
          <w:rFonts w:ascii="Times New Roman" w:hAnsi="Times New Roman"/>
          <w:lang w:val="it-IT"/>
        </w:rPr>
      </w:pPr>
    </w:p>
    <w:p w14:paraId="105380E8" w14:textId="77777777" w:rsidR="00446D68" w:rsidRPr="005C1DD6" w:rsidRDefault="00446D68" w:rsidP="00446D68">
      <w:pPr>
        <w:spacing w:after="0" w:line="240" w:lineRule="auto"/>
        <w:jc w:val="right"/>
        <w:rPr>
          <w:rFonts w:ascii="Times New Roman" w:hAnsi="Times New Roman"/>
          <w:b/>
          <w:bCs/>
          <w:lang w:val="it-IT"/>
        </w:rPr>
      </w:pPr>
      <w:r w:rsidRPr="005C1DD6">
        <w:rPr>
          <w:rFonts w:ascii="Times New Roman" w:hAnsi="Times New Roman"/>
          <w:lang w:val="it-IT"/>
        </w:rPr>
        <w:t xml:space="preserve">                                                          </w:t>
      </w:r>
      <w:r w:rsidRPr="005C1DD6">
        <w:rPr>
          <w:rFonts w:ascii="Times New Roman" w:hAnsi="Times New Roman"/>
          <w:b/>
          <w:bCs/>
          <w:lang w:val="it-IT"/>
        </w:rPr>
        <w:t>Sindaco</w:t>
      </w:r>
    </w:p>
    <w:p w14:paraId="6E850EFB" w14:textId="77777777" w:rsidR="00446D68" w:rsidRPr="005C1DD6" w:rsidRDefault="00446D68" w:rsidP="00446D68">
      <w:pPr>
        <w:spacing w:after="0" w:line="240" w:lineRule="auto"/>
        <w:jc w:val="right"/>
        <w:rPr>
          <w:rFonts w:ascii="Times New Roman" w:hAnsi="Times New Roman"/>
          <w:lang w:val="it-IT"/>
        </w:rPr>
      </w:pPr>
      <w:r w:rsidRPr="005C1DD6">
        <w:rPr>
          <w:rFonts w:ascii="Times New Roman" w:hAnsi="Times New Roman"/>
          <w:lang w:val="it-IT"/>
        </w:rPr>
        <w:t xml:space="preserve">    Anteo Milos</w:t>
      </w:r>
    </w:p>
    <w:p w14:paraId="019CB710" w14:textId="77777777" w:rsidR="00446D68" w:rsidRPr="005C1DD6" w:rsidRDefault="00446D68" w:rsidP="00446D68">
      <w:pPr>
        <w:jc w:val="right"/>
        <w:rPr>
          <w:rFonts w:ascii="Times New Roman" w:hAnsi="Times New Roman"/>
          <w:lang w:val="it-IT"/>
        </w:rPr>
      </w:pPr>
    </w:p>
    <w:p w14:paraId="7427884C" w14:textId="77777777" w:rsidR="00446D68" w:rsidRPr="005C1DD6" w:rsidRDefault="00446D68" w:rsidP="00446D68">
      <w:pPr>
        <w:jc w:val="both"/>
        <w:rPr>
          <w:rFonts w:ascii="Times New Roman" w:hAnsi="Times New Roman"/>
          <w:lang w:val="it-IT"/>
        </w:rPr>
      </w:pPr>
    </w:p>
    <w:p w14:paraId="7B927D81" w14:textId="77777777" w:rsidR="005714A6" w:rsidRPr="005C1DD6" w:rsidRDefault="005714A6" w:rsidP="004D2588">
      <w:pPr>
        <w:pStyle w:val="box454282"/>
        <w:jc w:val="both"/>
        <w:rPr>
          <w:rStyle w:val="ZaglavljeChar"/>
          <w:rFonts w:ascii="Times New Roman" w:hAnsi="Times New Roman"/>
          <w:lang w:val="it-IT" w:eastAsia="it-IT"/>
        </w:rPr>
      </w:pPr>
    </w:p>
    <w:p w14:paraId="721A3577" w14:textId="29DD880D" w:rsidR="00446D68" w:rsidRPr="005C1DD6" w:rsidRDefault="00446D68" w:rsidP="00446D68">
      <w:pPr>
        <w:pStyle w:val="box454282"/>
        <w:jc w:val="right"/>
        <w:rPr>
          <w:rStyle w:val="ZaglavljeChar"/>
          <w:rFonts w:ascii="Times New Roman" w:hAnsi="Times New Roman"/>
          <w:b/>
          <w:bCs/>
          <w:lang w:val="it-IT" w:eastAsia="it-IT"/>
        </w:rPr>
      </w:pPr>
      <w:r w:rsidRPr="005C1DD6">
        <w:rPr>
          <w:rStyle w:val="ZaglavljeChar"/>
          <w:rFonts w:ascii="Times New Roman" w:hAnsi="Times New Roman"/>
          <w:b/>
          <w:bCs/>
          <w:lang w:val="it-IT" w:eastAsia="it-IT"/>
        </w:rPr>
        <w:lastRenderedPageBreak/>
        <w:t>PROPOSTA</w:t>
      </w:r>
    </w:p>
    <w:p w14:paraId="6B78CDD7" w14:textId="310C1BB8" w:rsidR="004D2588" w:rsidRPr="005C1DD6" w:rsidRDefault="004D2588" w:rsidP="004D2588">
      <w:pPr>
        <w:pStyle w:val="box454282"/>
        <w:jc w:val="both"/>
        <w:rPr>
          <w:rStyle w:val="ZaglavljeChar"/>
          <w:rFonts w:ascii="Times New Roman" w:hAnsi="Times New Roman"/>
          <w:lang w:val="it-IT" w:eastAsia="it-IT"/>
        </w:rPr>
      </w:pPr>
      <w:r w:rsidRPr="005C1DD6">
        <w:rPr>
          <w:rStyle w:val="ZaglavljeChar"/>
          <w:rFonts w:ascii="Times New Roman" w:hAnsi="Times New Roman"/>
          <w:lang w:val="it-IT" w:eastAsia="it-IT"/>
        </w:rPr>
        <w:t xml:space="preserve">Ai sensi degli articoli 20 e 42 </w:t>
      </w:r>
      <w:r w:rsidR="00804438" w:rsidRPr="005C1DD6">
        <w:rPr>
          <w:rStyle w:val="ZaglavljeChar"/>
          <w:rFonts w:ascii="Times New Roman" w:hAnsi="Times New Roman"/>
          <w:lang w:val="it-IT" w:eastAsia="it-IT"/>
        </w:rPr>
        <w:t xml:space="preserve">comma </w:t>
      </w:r>
      <w:r w:rsidRPr="005C1DD6">
        <w:rPr>
          <w:rStyle w:val="ZaglavljeChar"/>
          <w:rFonts w:ascii="Times New Roman" w:hAnsi="Times New Roman"/>
          <w:lang w:val="it-IT" w:eastAsia="it-IT"/>
        </w:rPr>
        <w:t xml:space="preserve">della Legge sulle </w:t>
      </w:r>
      <w:r w:rsidR="00630A0A" w:rsidRPr="005C1DD6">
        <w:rPr>
          <w:rStyle w:val="ZaglavljeChar"/>
          <w:rFonts w:ascii="Times New Roman" w:hAnsi="Times New Roman"/>
          <w:lang w:val="it-IT" w:eastAsia="it-IT"/>
        </w:rPr>
        <w:t>tasse</w:t>
      </w:r>
      <w:r w:rsidRPr="005C1DD6">
        <w:rPr>
          <w:rStyle w:val="ZaglavljeChar"/>
          <w:rFonts w:ascii="Times New Roman" w:hAnsi="Times New Roman"/>
          <w:lang w:val="it-IT" w:eastAsia="it-IT"/>
        </w:rPr>
        <w:t xml:space="preserve"> locali (</w:t>
      </w:r>
      <w:r w:rsidR="00B62F32" w:rsidRPr="005C1DD6">
        <w:rPr>
          <w:rStyle w:val="ZaglavljeChar"/>
          <w:rFonts w:ascii="Times New Roman" w:hAnsi="Times New Roman"/>
          <w:lang w:val="it-IT" w:eastAsia="it-IT"/>
        </w:rPr>
        <w:t>“</w:t>
      </w:r>
      <w:r w:rsidRPr="005C1DD6">
        <w:rPr>
          <w:rStyle w:val="ZaglavljeChar"/>
          <w:rFonts w:ascii="Times New Roman" w:hAnsi="Times New Roman"/>
          <w:lang w:val="it-IT" w:eastAsia="it-IT"/>
        </w:rPr>
        <w:t>Gazzetta ufficiale", n. 115/16</w:t>
      </w:r>
      <w:r w:rsidR="00775CA7" w:rsidRPr="005C1DD6">
        <w:rPr>
          <w:rStyle w:val="ZaglavljeChar"/>
          <w:rFonts w:ascii="Times New Roman" w:hAnsi="Times New Roman"/>
          <w:lang w:val="it-IT" w:eastAsia="it-IT"/>
        </w:rPr>
        <w:t xml:space="preserve">, </w:t>
      </w:r>
      <w:r w:rsidR="00B62F32" w:rsidRPr="005C1DD6">
        <w:rPr>
          <w:rStyle w:val="ZaglavljeChar"/>
          <w:rFonts w:ascii="Times New Roman" w:hAnsi="Times New Roman"/>
          <w:lang w:val="it-IT" w:eastAsia="it-IT"/>
        </w:rPr>
        <w:t>101/17</w:t>
      </w:r>
      <w:r w:rsidR="009E5C57" w:rsidRPr="005C1DD6">
        <w:rPr>
          <w:rStyle w:val="ZaglavljeChar"/>
          <w:rFonts w:ascii="Times New Roman" w:hAnsi="Times New Roman"/>
          <w:lang w:val="it-IT" w:eastAsia="it-IT"/>
        </w:rPr>
        <w:t>, 114/22, 114/23</w:t>
      </w:r>
      <w:r w:rsidRPr="005C1DD6">
        <w:rPr>
          <w:rStyle w:val="ZaglavljeChar"/>
          <w:rFonts w:ascii="Times New Roman" w:hAnsi="Times New Roman"/>
          <w:lang w:val="it-IT" w:eastAsia="it-IT"/>
        </w:rPr>
        <w:t xml:space="preserve">) e dell'articolo </w:t>
      </w:r>
      <w:r w:rsidR="00B62F32" w:rsidRPr="005C1DD6">
        <w:rPr>
          <w:rStyle w:val="ZaglavljeChar"/>
          <w:rFonts w:ascii="Times New Roman" w:hAnsi="Times New Roman"/>
          <w:lang w:val="it-IT" w:eastAsia="it-IT"/>
        </w:rPr>
        <w:t>39</w:t>
      </w:r>
      <w:r w:rsidR="00804438" w:rsidRPr="005C1DD6">
        <w:rPr>
          <w:rStyle w:val="ZaglavljeChar"/>
          <w:rFonts w:ascii="Times New Roman" w:hAnsi="Times New Roman"/>
          <w:lang w:val="it-IT" w:eastAsia="it-IT"/>
        </w:rPr>
        <w:t xml:space="preserve"> </w:t>
      </w:r>
      <w:r w:rsidRPr="005C1DD6">
        <w:rPr>
          <w:rStyle w:val="ZaglavljeChar"/>
          <w:rFonts w:ascii="Times New Roman" w:hAnsi="Times New Roman"/>
          <w:lang w:val="it-IT" w:eastAsia="it-IT"/>
        </w:rPr>
        <w:t xml:space="preserve">dello Statuto della </w:t>
      </w:r>
      <w:r w:rsidR="00B62F32" w:rsidRPr="005C1DD6">
        <w:rPr>
          <w:rStyle w:val="ZaglavljeChar"/>
          <w:rFonts w:ascii="Times New Roman" w:hAnsi="Times New Roman"/>
          <w:lang w:val="it-IT" w:eastAsia="it-IT"/>
        </w:rPr>
        <w:t>Città</w:t>
      </w:r>
      <w:r w:rsidRPr="005C1DD6">
        <w:rPr>
          <w:rStyle w:val="ZaglavljeChar"/>
          <w:rFonts w:ascii="Times New Roman" w:hAnsi="Times New Roman"/>
          <w:lang w:val="it-IT" w:eastAsia="it-IT"/>
        </w:rPr>
        <w:t xml:space="preserve"> di Novigrad-Cittanova ("Bollettino ufficiale della </w:t>
      </w:r>
      <w:r w:rsidR="00B62F32" w:rsidRPr="005C1DD6">
        <w:rPr>
          <w:rStyle w:val="ZaglavljeChar"/>
          <w:rFonts w:ascii="Times New Roman" w:hAnsi="Times New Roman"/>
          <w:lang w:val="it-IT" w:eastAsia="it-IT"/>
        </w:rPr>
        <w:t>Città</w:t>
      </w:r>
      <w:r w:rsidRPr="005C1DD6">
        <w:rPr>
          <w:rStyle w:val="ZaglavljeChar"/>
          <w:rFonts w:ascii="Times New Roman" w:hAnsi="Times New Roman"/>
          <w:lang w:val="it-IT" w:eastAsia="it-IT"/>
        </w:rPr>
        <w:t xml:space="preserve"> di </w:t>
      </w:r>
      <w:r w:rsidR="009E5C57" w:rsidRPr="005C1DD6">
        <w:rPr>
          <w:rStyle w:val="ZaglavljeChar"/>
          <w:rFonts w:ascii="Times New Roman" w:hAnsi="Times New Roman"/>
          <w:lang w:val="it-IT" w:eastAsia="it-IT"/>
        </w:rPr>
        <w:t>Novigrad-</w:t>
      </w:r>
      <w:r w:rsidRPr="005C1DD6">
        <w:rPr>
          <w:rStyle w:val="ZaglavljeChar"/>
          <w:rFonts w:ascii="Times New Roman" w:hAnsi="Times New Roman"/>
          <w:lang w:val="it-IT" w:eastAsia="it-IT"/>
        </w:rPr>
        <w:t>Cittanova n. 5/09, 3/13, 2/14</w:t>
      </w:r>
      <w:r w:rsidR="00B62F32" w:rsidRPr="005C1DD6">
        <w:rPr>
          <w:rStyle w:val="ZaglavljeChar"/>
          <w:rFonts w:ascii="Times New Roman" w:hAnsi="Times New Roman"/>
          <w:lang w:val="it-IT" w:eastAsia="it-IT"/>
        </w:rPr>
        <w:t xml:space="preserve">, </w:t>
      </w:r>
      <w:r w:rsidRPr="005C1DD6">
        <w:rPr>
          <w:rStyle w:val="ZaglavljeChar"/>
          <w:rFonts w:ascii="Times New Roman" w:hAnsi="Times New Roman"/>
          <w:lang w:val="it-IT" w:eastAsia="it-IT"/>
        </w:rPr>
        <w:t>2/17</w:t>
      </w:r>
      <w:r w:rsidR="00B62F32" w:rsidRPr="005C1DD6">
        <w:rPr>
          <w:rStyle w:val="ZaglavljeChar"/>
          <w:rFonts w:ascii="Times New Roman" w:hAnsi="Times New Roman"/>
          <w:lang w:val="it-IT" w:eastAsia="it-IT"/>
        </w:rPr>
        <w:t>, 1/18, 2/18- testo consolidato</w:t>
      </w:r>
      <w:r w:rsidR="009E5C57" w:rsidRPr="005C1DD6">
        <w:rPr>
          <w:rStyle w:val="ZaglavljeChar"/>
          <w:rFonts w:ascii="Times New Roman" w:hAnsi="Times New Roman"/>
          <w:lang w:val="it-IT" w:eastAsia="it-IT"/>
        </w:rPr>
        <w:t>, 2/20, 1/21, 6/21, 7/21- testo consolidato, 3/22</w:t>
      </w:r>
      <w:r w:rsidRPr="005C1DD6">
        <w:rPr>
          <w:rStyle w:val="ZaglavljeChar"/>
          <w:rFonts w:ascii="Times New Roman" w:hAnsi="Times New Roman"/>
          <w:lang w:val="it-IT" w:eastAsia="it-IT"/>
        </w:rPr>
        <w:t xml:space="preserve">), il Consiglio cittadino della </w:t>
      </w:r>
      <w:r w:rsidR="00B62F32" w:rsidRPr="005C1DD6">
        <w:rPr>
          <w:rStyle w:val="ZaglavljeChar"/>
          <w:rFonts w:ascii="Times New Roman" w:hAnsi="Times New Roman"/>
          <w:lang w:val="it-IT" w:eastAsia="it-IT"/>
        </w:rPr>
        <w:t>Città</w:t>
      </w:r>
      <w:r w:rsidRPr="005C1DD6">
        <w:rPr>
          <w:rStyle w:val="ZaglavljeChar"/>
          <w:rFonts w:ascii="Times New Roman" w:hAnsi="Times New Roman"/>
          <w:lang w:val="it-IT" w:eastAsia="it-IT"/>
        </w:rPr>
        <w:t xml:space="preserve"> di Novigrad - Cittanova nella seduta del </w:t>
      </w:r>
      <w:r w:rsidR="00446D68" w:rsidRPr="005C1DD6">
        <w:rPr>
          <w:rStyle w:val="ZaglavljeChar"/>
          <w:rFonts w:ascii="Times New Roman" w:hAnsi="Times New Roman"/>
          <w:lang w:val="it-IT" w:eastAsia="it-IT"/>
        </w:rPr>
        <w:t xml:space="preserve">14 dicembre </w:t>
      </w:r>
      <w:r w:rsidRPr="005C1DD6">
        <w:rPr>
          <w:rStyle w:val="ZaglavljeChar"/>
          <w:rFonts w:ascii="Times New Roman" w:hAnsi="Times New Roman"/>
          <w:lang w:val="it-IT" w:eastAsia="it-IT"/>
        </w:rPr>
        <w:t>20</w:t>
      </w:r>
      <w:r w:rsidR="009E5C57" w:rsidRPr="005C1DD6">
        <w:rPr>
          <w:rStyle w:val="ZaglavljeChar"/>
          <w:rFonts w:ascii="Times New Roman" w:hAnsi="Times New Roman"/>
          <w:lang w:val="it-IT" w:eastAsia="it-IT"/>
        </w:rPr>
        <w:t>23</w:t>
      </w:r>
      <w:r w:rsidRPr="005C1DD6">
        <w:rPr>
          <w:rStyle w:val="ZaglavljeChar"/>
          <w:rFonts w:ascii="Times New Roman" w:hAnsi="Times New Roman"/>
          <w:lang w:val="it-IT" w:eastAsia="it-IT"/>
        </w:rPr>
        <w:t xml:space="preserve"> emana la seguente</w:t>
      </w:r>
    </w:p>
    <w:p w14:paraId="147D9297" w14:textId="77777777" w:rsidR="004D2588" w:rsidRPr="005C1DD6" w:rsidRDefault="004D2588" w:rsidP="004D2588">
      <w:pPr>
        <w:pStyle w:val="box454282"/>
        <w:spacing w:before="0" w:beforeAutospacing="0" w:after="0" w:afterAutospacing="0"/>
        <w:jc w:val="center"/>
        <w:rPr>
          <w:b/>
          <w:sz w:val="22"/>
          <w:szCs w:val="22"/>
          <w:lang w:val="it-IT"/>
        </w:rPr>
      </w:pPr>
      <w:r w:rsidRPr="005C1DD6">
        <w:rPr>
          <w:rStyle w:val="ZaglavljeChar"/>
          <w:rFonts w:ascii="Times New Roman" w:hAnsi="Times New Roman"/>
          <w:b/>
          <w:lang w:val="it-IT" w:eastAsia="it-IT"/>
        </w:rPr>
        <w:t>DELIBERA</w:t>
      </w:r>
    </w:p>
    <w:p w14:paraId="306D6A79" w14:textId="1F15BA7A" w:rsidR="004D2588" w:rsidRPr="005C1DD6" w:rsidRDefault="004D2588" w:rsidP="004D2588">
      <w:pPr>
        <w:pStyle w:val="box454282"/>
        <w:spacing w:before="0" w:beforeAutospacing="0" w:after="0" w:afterAutospacing="0"/>
        <w:jc w:val="center"/>
        <w:rPr>
          <w:b/>
          <w:sz w:val="22"/>
          <w:szCs w:val="22"/>
          <w:lang w:val="it-IT"/>
        </w:rPr>
      </w:pPr>
      <w:r w:rsidRPr="005C1DD6">
        <w:rPr>
          <w:rStyle w:val="ZaglavljeChar"/>
          <w:rFonts w:ascii="Times New Roman" w:hAnsi="Times New Roman"/>
          <w:b/>
          <w:lang w:val="it-IT" w:eastAsia="it-IT"/>
        </w:rPr>
        <w:t xml:space="preserve">SULLE </w:t>
      </w:r>
      <w:r w:rsidR="00630A0A" w:rsidRPr="005C1DD6">
        <w:rPr>
          <w:rStyle w:val="ZaglavljeChar"/>
          <w:rFonts w:ascii="Times New Roman" w:hAnsi="Times New Roman"/>
          <w:b/>
          <w:lang w:val="it-IT" w:eastAsia="it-IT"/>
        </w:rPr>
        <w:t>TASSE</w:t>
      </w:r>
      <w:r w:rsidRPr="005C1DD6">
        <w:rPr>
          <w:rStyle w:val="ZaglavljeChar"/>
          <w:rFonts w:ascii="Times New Roman" w:hAnsi="Times New Roman"/>
          <w:b/>
          <w:lang w:val="it-IT" w:eastAsia="it-IT"/>
        </w:rPr>
        <w:t xml:space="preserve"> LOCALI DELLA CITT</w:t>
      </w:r>
      <w:r w:rsidR="00B62F32" w:rsidRPr="005C1DD6">
        <w:rPr>
          <w:rStyle w:val="ZaglavljeChar"/>
          <w:rFonts w:ascii="Times New Roman" w:hAnsi="Times New Roman"/>
          <w:b/>
          <w:lang w:val="it-IT" w:eastAsia="it-IT"/>
        </w:rPr>
        <w:t>À</w:t>
      </w:r>
      <w:r w:rsidRPr="005C1DD6">
        <w:rPr>
          <w:rStyle w:val="ZaglavljeChar"/>
          <w:rFonts w:ascii="Times New Roman" w:hAnsi="Times New Roman"/>
          <w:b/>
          <w:lang w:val="it-IT" w:eastAsia="it-IT"/>
        </w:rPr>
        <w:t xml:space="preserve"> DI NOVIGRAD-CITTANOVA</w:t>
      </w:r>
    </w:p>
    <w:p w14:paraId="709A5F99" w14:textId="77777777" w:rsidR="004D2588" w:rsidRPr="005C1DD6" w:rsidRDefault="004D2588" w:rsidP="004D2588">
      <w:pPr>
        <w:pStyle w:val="box454282"/>
        <w:spacing w:before="0" w:beforeAutospacing="0" w:after="0" w:afterAutospacing="0"/>
        <w:jc w:val="center"/>
        <w:rPr>
          <w:b/>
          <w:sz w:val="22"/>
          <w:szCs w:val="22"/>
          <w:lang w:val="it-IT"/>
        </w:rPr>
      </w:pPr>
    </w:p>
    <w:p w14:paraId="6D5260E6" w14:textId="3275E418" w:rsidR="004D2588" w:rsidRPr="005C1DD6" w:rsidRDefault="004D2588" w:rsidP="004D2588">
      <w:pPr>
        <w:pStyle w:val="box454282"/>
        <w:jc w:val="both"/>
        <w:rPr>
          <w:b/>
          <w:sz w:val="22"/>
          <w:szCs w:val="22"/>
          <w:lang w:val="it-IT"/>
        </w:rPr>
      </w:pPr>
      <w:r w:rsidRPr="005C1DD6">
        <w:rPr>
          <w:rStyle w:val="ZaglavljeChar"/>
          <w:rFonts w:ascii="Times New Roman" w:hAnsi="Times New Roman"/>
          <w:b/>
          <w:lang w:val="it-IT" w:eastAsia="it-IT"/>
        </w:rPr>
        <w:t>I. DISPOSIZION</w:t>
      </w:r>
      <w:r w:rsidR="0081255A" w:rsidRPr="005C1DD6">
        <w:rPr>
          <w:rStyle w:val="ZaglavljeChar"/>
          <w:rFonts w:ascii="Times New Roman" w:hAnsi="Times New Roman"/>
          <w:b/>
          <w:lang w:val="it-IT" w:eastAsia="it-IT"/>
        </w:rPr>
        <w:t>E FONDAMENTALE</w:t>
      </w:r>
    </w:p>
    <w:p w14:paraId="0C5C3C30" w14:textId="77777777" w:rsidR="004D2588" w:rsidRPr="005C1DD6" w:rsidRDefault="004D2588" w:rsidP="004D2588">
      <w:pPr>
        <w:pStyle w:val="box454282"/>
        <w:spacing w:before="0" w:beforeAutospacing="0" w:after="0" w:afterAutospacing="0"/>
        <w:jc w:val="center"/>
        <w:rPr>
          <w:b/>
          <w:bCs/>
          <w:sz w:val="22"/>
          <w:szCs w:val="22"/>
          <w:lang w:val="it-IT"/>
        </w:rPr>
      </w:pPr>
      <w:r w:rsidRPr="005C1DD6">
        <w:rPr>
          <w:rStyle w:val="ZaglavljeChar"/>
          <w:rFonts w:ascii="Times New Roman" w:hAnsi="Times New Roman"/>
          <w:b/>
          <w:bCs/>
          <w:lang w:val="it-IT" w:eastAsia="it-IT"/>
        </w:rPr>
        <w:t>Articolo 1</w:t>
      </w:r>
    </w:p>
    <w:p w14:paraId="497DAED1" w14:textId="77777777" w:rsidR="004D2588" w:rsidRPr="005C1DD6" w:rsidRDefault="004D2588" w:rsidP="004D2588">
      <w:pPr>
        <w:pStyle w:val="box454282"/>
        <w:spacing w:before="0" w:beforeAutospacing="0" w:after="0" w:afterAutospacing="0"/>
        <w:jc w:val="center"/>
        <w:rPr>
          <w:b/>
          <w:sz w:val="22"/>
          <w:szCs w:val="22"/>
          <w:lang w:val="it-IT"/>
        </w:rPr>
      </w:pPr>
    </w:p>
    <w:p w14:paraId="75A8564C" w14:textId="7BE5622F" w:rsidR="004D2588" w:rsidRPr="005C1DD6" w:rsidRDefault="004D2588" w:rsidP="004D2588">
      <w:pPr>
        <w:pStyle w:val="box454282"/>
        <w:spacing w:before="0" w:beforeAutospacing="0" w:after="0" w:afterAutospacing="0"/>
        <w:ind w:firstLine="708"/>
        <w:jc w:val="both"/>
        <w:rPr>
          <w:sz w:val="22"/>
          <w:szCs w:val="22"/>
          <w:lang w:val="it-IT"/>
        </w:rPr>
      </w:pPr>
      <w:r w:rsidRPr="005C1DD6">
        <w:rPr>
          <w:rStyle w:val="ZaglavljeChar"/>
          <w:rFonts w:ascii="Times New Roman" w:hAnsi="Times New Roman"/>
          <w:lang w:val="it-IT" w:eastAsia="it-IT"/>
        </w:rPr>
        <w:t xml:space="preserve">Con la presente Delibera si definiscono </w:t>
      </w:r>
      <w:r w:rsidR="000705E8" w:rsidRPr="005C1DD6">
        <w:rPr>
          <w:rStyle w:val="ZaglavljeChar"/>
          <w:rFonts w:ascii="Times New Roman" w:hAnsi="Times New Roman"/>
          <w:lang w:val="it-IT" w:eastAsia="it-IT"/>
        </w:rPr>
        <w:t>le</w:t>
      </w:r>
      <w:r w:rsidR="00630A0A" w:rsidRPr="005C1DD6">
        <w:rPr>
          <w:rStyle w:val="ZaglavljeChar"/>
          <w:rFonts w:ascii="Times New Roman" w:hAnsi="Times New Roman"/>
          <w:lang w:val="it-IT" w:eastAsia="it-IT"/>
        </w:rPr>
        <w:t xml:space="preserve"> tasse</w:t>
      </w:r>
      <w:r w:rsidRPr="005C1DD6">
        <w:rPr>
          <w:rStyle w:val="ZaglavljeChar"/>
          <w:rFonts w:ascii="Times New Roman" w:hAnsi="Times New Roman"/>
          <w:lang w:val="it-IT" w:eastAsia="it-IT"/>
        </w:rPr>
        <w:t xml:space="preserve"> locali</w:t>
      </w:r>
      <w:r w:rsidR="000705E8" w:rsidRPr="005C1DD6">
        <w:rPr>
          <w:rStyle w:val="ZaglavljeChar"/>
          <w:rFonts w:ascii="Times New Roman" w:hAnsi="Times New Roman"/>
          <w:lang w:val="it-IT" w:eastAsia="it-IT"/>
        </w:rPr>
        <w:t xml:space="preserve"> della Città di Novigrad-Cittanova</w:t>
      </w:r>
      <w:r w:rsidRPr="005C1DD6">
        <w:rPr>
          <w:rStyle w:val="ZaglavljeChar"/>
          <w:rFonts w:ascii="Times New Roman" w:hAnsi="Times New Roman"/>
          <w:lang w:val="it-IT" w:eastAsia="it-IT"/>
        </w:rPr>
        <w:t xml:space="preserve">, </w:t>
      </w:r>
      <w:r w:rsidR="00D13FF7" w:rsidRPr="005C1DD6">
        <w:rPr>
          <w:rStyle w:val="ZaglavljeChar"/>
          <w:rFonts w:ascii="Times New Roman" w:hAnsi="Times New Roman"/>
          <w:lang w:val="it-IT" w:eastAsia="it-IT"/>
        </w:rPr>
        <w:t xml:space="preserve">l'importo dell'aliquota </w:t>
      </w:r>
      <w:r w:rsidR="00630A0A" w:rsidRPr="005C1DD6">
        <w:rPr>
          <w:rStyle w:val="ZaglavljeChar"/>
          <w:rFonts w:ascii="Times New Roman" w:hAnsi="Times New Roman"/>
          <w:lang w:val="it-IT" w:eastAsia="it-IT"/>
        </w:rPr>
        <w:t>della tassa</w:t>
      </w:r>
      <w:r w:rsidR="00D13FF7" w:rsidRPr="005C1DD6">
        <w:rPr>
          <w:rStyle w:val="ZaglavljeChar"/>
          <w:rFonts w:ascii="Times New Roman" w:hAnsi="Times New Roman"/>
          <w:lang w:val="it-IT" w:eastAsia="it-IT"/>
        </w:rPr>
        <w:t xml:space="preserve"> sui consumi, l'importo d</w:t>
      </w:r>
      <w:r w:rsidR="00630A0A" w:rsidRPr="005C1DD6">
        <w:rPr>
          <w:rStyle w:val="ZaglavljeChar"/>
          <w:rFonts w:ascii="Times New Roman" w:hAnsi="Times New Roman"/>
          <w:lang w:val="it-IT" w:eastAsia="it-IT"/>
        </w:rPr>
        <w:t>ella tassa</w:t>
      </w:r>
      <w:r w:rsidR="00D13FF7" w:rsidRPr="005C1DD6">
        <w:rPr>
          <w:rStyle w:val="ZaglavljeChar"/>
          <w:rFonts w:ascii="Times New Roman" w:hAnsi="Times New Roman"/>
          <w:lang w:val="it-IT" w:eastAsia="it-IT"/>
        </w:rPr>
        <w:t xml:space="preserve"> sulle </w:t>
      </w:r>
      <w:r w:rsidR="00A74622" w:rsidRPr="005C1DD6">
        <w:rPr>
          <w:rStyle w:val="ZaglavljeChar"/>
          <w:rFonts w:ascii="Times New Roman" w:hAnsi="Times New Roman"/>
          <w:lang w:val="it-IT" w:eastAsia="it-IT"/>
        </w:rPr>
        <w:t>seconde case</w:t>
      </w:r>
      <w:r w:rsidR="00D13FF7" w:rsidRPr="005C1DD6">
        <w:rPr>
          <w:rStyle w:val="ZaglavljeChar"/>
          <w:rFonts w:ascii="Times New Roman" w:hAnsi="Times New Roman"/>
          <w:lang w:val="it-IT" w:eastAsia="it-IT"/>
        </w:rPr>
        <w:t xml:space="preserve">, l'oggetto </w:t>
      </w:r>
      <w:r w:rsidR="00630A0A" w:rsidRPr="005C1DD6">
        <w:rPr>
          <w:rStyle w:val="ZaglavljeChar"/>
          <w:rFonts w:ascii="Times New Roman" w:hAnsi="Times New Roman"/>
          <w:lang w:val="it-IT" w:eastAsia="it-IT"/>
        </w:rPr>
        <w:t>della tassazione</w:t>
      </w:r>
      <w:r w:rsidR="00D13FF7" w:rsidRPr="005C1DD6">
        <w:rPr>
          <w:rStyle w:val="ZaglavljeChar"/>
          <w:rFonts w:ascii="Times New Roman" w:hAnsi="Times New Roman"/>
          <w:lang w:val="it-IT" w:eastAsia="it-IT"/>
        </w:rPr>
        <w:t xml:space="preserve"> con </w:t>
      </w:r>
      <w:r w:rsidR="00630A0A" w:rsidRPr="005C1DD6">
        <w:rPr>
          <w:rStyle w:val="ZaglavljeChar"/>
          <w:rFonts w:ascii="Times New Roman" w:hAnsi="Times New Roman"/>
          <w:lang w:val="it-IT" w:eastAsia="it-IT"/>
        </w:rPr>
        <w:t>la tassa</w:t>
      </w:r>
      <w:r w:rsidR="00D13FF7" w:rsidRPr="005C1DD6">
        <w:rPr>
          <w:rStyle w:val="ZaglavljeChar"/>
          <w:rFonts w:ascii="Times New Roman" w:hAnsi="Times New Roman"/>
          <w:lang w:val="it-IT" w:eastAsia="it-IT"/>
        </w:rPr>
        <w:t xml:space="preserve"> </w:t>
      </w:r>
      <w:r w:rsidR="00630A0A" w:rsidRPr="005C1DD6">
        <w:rPr>
          <w:rStyle w:val="ZaglavljeChar"/>
          <w:rFonts w:ascii="Times New Roman" w:hAnsi="Times New Roman"/>
          <w:lang w:val="it-IT" w:eastAsia="it-IT"/>
        </w:rPr>
        <w:t>sull’occupazione del suolo pubblico</w:t>
      </w:r>
      <w:r w:rsidR="00D13FF7" w:rsidRPr="005C1DD6">
        <w:rPr>
          <w:rStyle w:val="ZaglavljeChar"/>
          <w:rFonts w:ascii="Times New Roman" w:hAnsi="Times New Roman"/>
          <w:lang w:val="it-IT" w:eastAsia="it-IT"/>
        </w:rPr>
        <w:t xml:space="preserve">, nonché l'importo, le modalità e le condizioni di pagamento </w:t>
      </w:r>
      <w:r w:rsidR="00630A0A" w:rsidRPr="005C1DD6">
        <w:rPr>
          <w:rStyle w:val="ZaglavljeChar"/>
          <w:rFonts w:ascii="Times New Roman" w:hAnsi="Times New Roman"/>
          <w:lang w:val="it-IT" w:eastAsia="it-IT"/>
        </w:rPr>
        <w:t xml:space="preserve">della tassa sull’occupazione del suolo pubblico </w:t>
      </w:r>
      <w:r w:rsidR="00D13FF7" w:rsidRPr="005C1DD6">
        <w:rPr>
          <w:rStyle w:val="ZaglavljeChar"/>
          <w:rFonts w:ascii="Times New Roman" w:hAnsi="Times New Roman"/>
          <w:lang w:val="it-IT" w:eastAsia="it-IT"/>
        </w:rPr>
        <w:t xml:space="preserve">e l'organo fiscale competente per la determinazione, la registrazione, il controllo, la riscossione e l'esecuzione ai fini della riscossione di tali </w:t>
      </w:r>
      <w:r w:rsidR="00630A0A" w:rsidRPr="005C1DD6">
        <w:rPr>
          <w:rStyle w:val="ZaglavljeChar"/>
          <w:rFonts w:ascii="Times New Roman" w:hAnsi="Times New Roman"/>
          <w:lang w:val="it-IT" w:eastAsia="it-IT"/>
        </w:rPr>
        <w:t>tasse</w:t>
      </w:r>
      <w:r w:rsidR="00D13FF7" w:rsidRPr="005C1DD6">
        <w:rPr>
          <w:rStyle w:val="ZaglavljeChar"/>
          <w:rFonts w:ascii="Times New Roman" w:hAnsi="Times New Roman"/>
          <w:lang w:val="it-IT" w:eastAsia="it-IT"/>
        </w:rPr>
        <w:t>.</w:t>
      </w:r>
    </w:p>
    <w:p w14:paraId="5603A1A9" w14:textId="77777777" w:rsidR="004D2588" w:rsidRPr="005C1DD6" w:rsidRDefault="004D2588" w:rsidP="004D2588">
      <w:pPr>
        <w:pStyle w:val="box454282"/>
        <w:spacing w:before="0" w:beforeAutospacing="0" w:after="0" w:afterAutospacing="0"/>
        <w:jc w:val="both"/>
        <w:rPr>
          <w:sz w:val="22"/>
          <w:szCs w:val="22"/>
          <w:lang w:val="it-IT"/>
        </w:rPr>
      </w:pPr>
    </w:p>
    <w:p w14:paraId="645DBA91" w14:textId="65809F96" w:rsidR="004D2588" w:rsidRPr="005C1DD6" w:rsidRDefault="004D2588" w:rsidP="004D2588">
      <w:pPr>
        <w:pStyle w:val="box454282"/>
        <w:spacing w:before="0" w:beforeAutospacing="0" w:after="0" w:afterAutospacing="0"/>
        <w:jc w:val="both"/>
        <w:rPr>
          <w:b/>
          <w:sz w:val="22"/>
          <w:szCs w:val="22"/>
          <w:lang w:val="it-IT"/>
        </w:rPr>
      </w:pPr>
      <w:r w:rsidRPr="005C1DD6">
        <w:rPr>
          <w:rStyle w:val="ZaglavljeChar"/>
          <w:rFonts w:ascii="Times New Roman" w:hAnsi="Times New Roman"/>
          <w:b/>
          <w:lang w:val="it-IT" w:eastAsia="it-IT"/>
        </w:rPr>
        <w:t xml:space="preserve">II </w:t>
      </w:r>
      <w:r w:rsidR="00C72E00" w:rsidRPr="005C1DD6">
        <w:rPr>
          <w:rStyle w:val="ZaglavljeChar"/>
          <w:rFonts w:ascii="Times New Roman" w:hAnsi="Times New Roman"/>
          <w:b/>
          <w:lang w:val="it-IT" w:eastAsia="it-IT"/>
        </w:rPr>
        <w:tab/>
      </w:r>
      <w:r w:rsidRPr="005C1DD6">
        <w:rPr>
          <w:rStyle w:val="ZaglavljeChar"/>
          <w:rFonts w:ascii="Times New Roman" w:hAnsi="Times New Roman"/>
          <w:b/>
          <w:lang w:val="it-IT" w:eastAsia="it-IT"/>
        </w:rPr>
        <w:t xml:space="preserve">TIPI DI </w:t>
      </w:r>
      <w:r w:rsidR="00630A0A" w:rsidRPr="005C1DD6">
        <w:rPr>
          <w:rStyle w:val="ZaglavljeChar"/>
          <w:rFonts w:ascii="Times New Roman" w:hAnsi="Times New Roman"/>
          <w:b/>
          <w:lang w:val="it-IT" w:eastAsia="it-IT"/>
        </w:rPr>
        <w:t>TASSE</w:t>
      </w:r>
    </w:p>
    <w:p w14:paraId="7ACB3546" w14:textId="77777777" w:rsidR="004D2588" w:rsidRPr="005C1DD6" w:rsidRDefault="004D2588" w:rsidP="004D2588">
      <w:pPr>
        <w:pStyle w:val="box454282"/>
        <w:spacing w:before="0" w:beforeAutospacing="0" w:after="0" w:afterAutospacing="0"/>
        <w:jc w:val="center"/>
        <w:rPr>
          <w:b/>
          <w:bCs/>
          <w:sz w:val="22"/>
          <w:szCs w:val="22"/>
          <w:lang w:val="it-IT"/>
        </w:rPr>
      </w:pPr>
      <w:r w:rsidRPr="005C1DD6">
        <w:rPr>
          <w:rStyle w:val="ZaglavljeChar"/>
          <w:rFonts w:ascii="Times New Roman" w:hAnsi="Times New Roman"/>
          <w:b/>
          <w:bCs/>
          <w:lang w:val="it-IT" w:eastAsia="it-IT"/>
        </w:rPr>
        <w:t>Articolo 2</w:t>
      </w:r>
    </w:p>
    <w:p w14:paraId="60C7AE25" w14:textId="77777777" w:rsidR="004D2588" w:rsidRPr="005C1DD6" w:rsidRDefault="004D2588" w:rsidP="004D2588">
      <w:pPr>
        <w:pStyle w:val="box454282"/>
        <w:spacing w:before="0" w:beforeAutospacing="0" w:after="0" w:afterAutospacing="0"/>
        <w:jc w:val="both"/>
        <w:rPr>
          <w:sz w:val="22"/>
          <w:szCs w:val="22"/>
          <w:lang w:val="it-IT"/>
        </w:rPr>
      </w:pPr>
    </w:p>
    <w:p w14:paraId="6770BB0C" w14:textId="41E0B8D1" w:rsidR="004D2588" w:rsidRPr="005C1DD6" w:rsidRDefault="00F93434" w:rsidP="004D2588">
      <w:pPr>
        <w:pStyle w:val="box454282"/>
        <w:spacing w:before="0" w:beforeAutospacing="0" w:after="0" w:afterAutospacing="0"/>
        <w:ind w:firstLine="708"/>
        <w:jc w:val="both"/>
        <w:rPr>
          <w:sz w:val="22"/>
          <w:szCs w:val="22"/>
          <w:lang w:val="it-IT"/>
        </w:rPr>
      </w:pPr>
      <w:r w:rsidRPr="005C1DD6">
        <w:rPr>
          <w:rStyle w:val="ZaglavljeChar"/>
          <w:rFonts w:ascii="Times New Roman" w:hAnsi="Times New Roman"/>
          <w:lang w:val="it-IT" w:eastAsia="it-IT"/>
        </w:rPr>
        <w:t xml:space="preserve">Le </w:t>
      </w:r>
      <w:r w:rsidR="00A54C9A" w:rsidRPr="005C1DD6">
        <w:rPr>
          <w:rStyle w:val="ZaglavljeChar"/>
          <w:rFonts w:ascii="Times New Roman" w:hAnsi="Times New Roman"/>
          <w:lang w:val="it-IT" w:eastAsia="it-IT"/>
        </w:rPr>
        <w:t>tasse</w:t>
      </w:r>
      <w:r w:rsidRPr="005C1DD6">
        <w:rPr>
          <w:rStyle w:val="ZaglavljeChar"/>
          <w:rFonts w:ascii="Times New Roman" w:hAnsi="Times New Roman"/>
          <w:lang w:val="it-IT" w:eastAsia="it-IT"/>
        </w:rPr>
        <w:t xml:space="preserve"> della Città di Novigrad-Cittanova sono come segue</w:t>
      </w:r>
      <w:r w:rsidR="004D2588" w:rsidRPr="005C1DD6">
        <w:rPr>
          <w:rStyle w:val="ZaglavljeChar"/>
          <w:rFonts w:ascii="Times New Roman" w:hAnsi="Times New Roman"/>
          <w:lang w:val="it-IT" w:eastAsia="it-IT"/>
        </w:rPr>
        <w:t>:</w:t>
      </w:r>
    </w:p>
    <w:p w14:paraId="6AC4B3FE" w14:textId="49F407D7" w:rsidR="004D2588" w:rsidRPr="005C1DD6" w:rsidRDefault="004D2588" w:rsidP="004D2588">
      <w:pPr>
        <w:pStyle w:val="box454282"/>
        <w:spacing w:before="0" w:beforeAutospacing="0" w:after="0" w:afterAutospacing="0"/>
        <w:jc w:val="both"/>
        <w:rPr>
          <w:sz w:val="22"/>
          <w:szCs w:val="22"/>
          <w:lang w:val="it-IT"/>
        </w:rPr>
      </w:pPr>
      <w:r w:rsidRPr="005C1DD6">
        <w:rPr>
          <w:rStyle w:val="ZaglavljeChar"/>
          <w:rFonts w:ascii="Times New Roman" w:hAnsi="Times New Roman"/>
          <w:lang w:val="it-IT" w:eastAsia="it-IT"/>
        </w:rPr>
        <w:t xml:space="preserve">1. </w:t>
      </w:r>
      <w:r w:rsidR="00A54C9A" w:rsidRPr="005C1DD6">
        <w:rPr>
          <w:rStyle w:val="ZaglavljeChar"/>
          <w:rFonts w:ascii="Times New Roman" w:hAnsi="Times New Roman"/>
          <w:lang w:val="it-IT" w:eastAsia="it-IT"/>
        </w:rPr>
        <w:t>tassa</w:t>
      </w:r>
      <w:r w:rsidRPr="005C1DD6">
        <w:rPr>
          <w:rStyle w:val="ZaglavljeChar"/>
          <w:rFonts w:ascii="Times New Roman" w:hAnsi="Times New Roman"/>
          <w:lang w:val="it-IT" w:eastAsia="it-IT"/>
        </w:rPr>
        <w:t xml:space="preserve"> </w:t>
      </w:r>
      <w:r w:rsidR="004E34FF" w:rsidRPr="005C1DD6">
        <w:rPr>
          <w:rStyle w:val="ZaglavljeChar"/>
          <w:rFonts w:ascii="Times New Roman" w:hAnsi="Times New Roman"/>
          <w:lang w:val="it-IT" w:eastAsia="it-IT"/>
        </w:rPr>
        <w:t>sui consumi</w:t>
      </w:r>
      <w:r w:rsidRPr="005C1DD6">
        <w:rPr>
          <w:rStyle w:val="ZaglavljeChar"/>
          <w:rFonts w:ascii="Times New Roman" w:hAnsi="Times New Roman"/>
          <w:lang w:val="it-IT" w:eastAsia="it-IT"/>
        </w:rPr>
        <w:t>,</w:t>
      </w:r>
    </w:p>
    <w:p w14:paraId="173A020D" w14:textId="3CDB3FE9" w:rsidR="004D2588" w:rsidRPr="005C1DD6" w:rsidRDefault="004D2588" w:rsidP="004D2588">
      <w:pPr>
        <w:pStyle w:val="box454282"/>
        <w:spacing w:before="0" w:beforeAutospacing="0" w:after="0" w:afterAutospacing="0"/>
        <w:jc w:val="both"/>
        <w:rPr>
          <w:sz w:val="22"/>
          <w:szCs w:val="22"/>
          <w:lang w:val="it-IT"/>
        </w:rPr>
      </w:pPr>
      <w:r w:rsidRPr="005C1DD6">
        <w:rPr>
          <w:rStyle w:val="ZaglavljeChar"/>
          <w:rFonts w:ascii="Times New Roman" w:hAnsi="Times New Roman"/>
          <w:lang w:val="it-IT" w:eastAsia="it-IT"/>
        </w:rPr>
        <w:t xml:space="preserve">2. </w:t>
      </w:r>
      <w:r w:rsidR="00A54C9A" w:rsidRPr="005C1DD6">
        <w:rPr>
          <w:rStyle w:val="ZaglavljeChar"/>
          <w:rFonts w:ascii="Times New Roman" w:hAnsi="Times New Roman"/>
          <w:lang w:val="it-IT" w:eastAsia="it-IT"/>
        </w:rPr>
        <w:t>tassa</w:t>
      </w:r>
      <w:r w:rsidRPr="005C1DD6">
        <w:rPr>
          <w:rStyle w:val="ZaglavljeChar"/>
          <w:rFonts w:ascii="Times New Roman" w:hAnsi="Times New Roman"/>
          <w:lang w:val="it-IT" w:eastAsia="it-IT"/>
        </w:rPr>
        <w:t xml:space="preserve"> sulla seconda casa,</w:t>
      </w:r>
    </w:p>
    <w:p w14:paraId="276D5A0E" w14:textId="543B7B5D" w:rsidR="004D2588" w:rsidRPr="005C1DD6" w:rsidRDefault="004D2588" w:rsidP="004D2588">
      <w:pPr>
        <w:pStyle w:val="box454282"/>
        <w:spacing w:before="0" w:beforeAutospacing="0" w:after="0" w:afterAutospacing="0"/>
        <w:jc w:val="both"/>
        <w:rPr>
          <w:sz w:val="22"/>
          <w:szCs w:val="22"/>
          <w:lang w:val="it-IT"/>
        </w:rPr>
      </w:pPr>
      <w:r w:rsidRPr="005C1DD6">
        <w:rPr>
          <w:rStyle w:val="ZaglavljeChar"/>
          <w:rFonts w:ascii="Times New Roman" w:hAnsi="Times New Roman"/>
          <w:lang w:val="it-IT" w:eastAsia="it-IT"/>
        </w:rPr>
        <w:t xml:space="preserve">3. </w:t>
      </w:r>
      <w:r w:rsidR="00A54C9A" w:rsidRPr="005C1DD6">
        <w:rPr>
          <w:rStyle w:val="ZaglavljeChar"/>
          <w:rFonts w:ascii="Times New Roman" w:hAnsi="Times New Roman"/>
          <w:lang w:val="it-IT" w:eastAsia="it-IT"/>
        </w:rPr>
        <w:t>tassa</w:t>
      </w:r>
      <w:r w:rsidRPr="005C1DD6">
        <w:rPr>
          <w:rStyle w:val="ZaglavljeChar"/>
          <w:rFonts w:ascii="Times New Roman" w:hAnsi="Times New Roman"/>
          <w:lang w:val="it-IT" w:eastAsia="it-IT"/>
        </w:rPr>
        <w:t xml:space="preserve"> </w:t>
      </w:r>
      <w:r w:rsidR="00A54C9A" w:rsidRPr="005C1DD6">
        <w:rPr>
          <w:rStyle w:val="ZaglavljeChar"/>
          <w:rFonts w:ascii="Times New Roman" w:hAnsi="Times New Roman"/>
          <w:lang w:val="it-IT" w:eastAsia="it-IT"/>
        </w:rPr>
        <w:t>sull’occupazione del suolo pubblico</w:t>
      </w:r>
      <w:r w:rsidRPr="005C1DD6">
        <w:rPr>
          <w:rStyle w:val="ZaglavljeChar"/>
          <w:rFonts w:ascii="Times New Roman" w:hAnsi="Times New Roman"/>
          <w:lang w:val="it-IT" w:eastAsia="it-IT"/>
        </w:rPr>
        <w:t>,</w:t>
      </w:r>
    </w:p>
    <w:p w14:paraId="7D39D0E1" w14:textId="77777777" w:rsidR="004D2588" w:rsidRPr="005C1DD6" w:rsidRDefault="004D2588" w:rsidP="004D2588">
      <w:pPr>
        <w:pStyle w:val="box454282"/>
        <w:spacing w:before="0" w:beforeAutospacing="0" w:after="0" w:afterAutospacing="0"/>
        <w:jc w:val="both"/>
        <w:rPr>
          <w:sz w:val="22"/>
          <w:szCs w:val="22"/>
          <w:lang w:val="it-IT"/>
        </w:rPr>
      </w:pPr>
    </w:p>
    <w:p w14:paraId="2E0F43F9" w14:textId="77777777" w:rsidR="004D2588" w:rsidRPr="005C1DD6" w:rsidRDefault="004D2588" w:rsidP="004D2588">
      <w:pPr>
        <w:pStyle w:val="box454282"/>
        <w:spacing w:before="0" w:beforeAutospacing="0" w:after="0" w:afterAutospacing="0"/>
        <w:jc w:val="both"/>
        <w:rPr>
          <w:sz w:val="22"/>
          <w:szCs w:val="22"/>
          <w:lang w:val="it-IT"/>
        </w:rPr>
      </w:pPr>
    </w:p>
    <w:p w14:paraId="1AAF613B" w14:textId="24A9439D" w:rsidR="004D2588" w:rsidRPr="005C1DD6" w:rsidRDefault="00A54C9A" w:rsidP="00C13A2B">
      <w:pPr>
        <w:pStyle w:val="box454282"/>
        <w:spacing w:before="0" w:beforeAutospacing="0" w:after="0" w:afterAutospacing="0"/>
        <w:jc w:val="center"/>
        <w:rPr>
          <w:sz w:val="22"/>
          <w:szCs w:val="22"/>
          <w:lang w:val="it-IT"/>
        </w:rPr>
      </w:pPr>
      <w:r w:rsidRPr="005C1DD6">
        <w:rPr>
          <w:rStyle w:val="ZaglavljeChar"/>
          <w:rFonts w:ascii="Times New Roman" w:hAnsi="Times New Roman"/>
          <w:b/>
          <w:lang w:val="it-IT" w:eastAsia="it-IT"/>
        </w:rPr>
        <w:t>Tassa</w:t>
      </w:r>
      <w:r w:rsidR="00F93434" w:rsidRPr="005C1DD6">
        <w:rPr>
          <w:rStyle w:val="ZaglavljeChar"/>
          <w:rFonts w:ascii="Times New Roman" w:hAnsi="Times New Roman"/>
          <w:b/>
          <w:lang w:val="it-IT" w:eastAsia="it-IT"/>
        </w:rPr>
        <w:t xml:space="preserve"> </w:t>
      </w:r>
      <w:r w:rsidR="004E34FF" w:rsidRPr="005C1DD6">
        <w:rPr>
          <w:rStyle w:val="ZaglavljeChar"/>
          <w:rFonts w:ascii="Times New Roman" w:hAnsi="Times New Roman"/>
          <w:b/>
          <w:lang w:val="it-IT" w:eastAsia="it-IT"/>
        </w:rPr>
        <w:t>sui consumi</w:t>
      </w:r>
    </w:p>
    <w:p w14:paraId="5531C9A2" w14:textId="77777777" w:rsidR="004D2588" w:rsidRPr="005C1DD6" w:rsidRDefault="004D2588" w:rsidP="00C13A2B">
      <w:pPr>
        <w:pStyle w:val="box454282"/>
        <w:spacing w:before="0" w:beforeAutospacing="0" w:after="0" w:afterAutospacing="0"/>
        <w:jc w:val="center"/>
        <w:rPr>
          <w:b/>
          <w:bCs/>
          <w:sz w:val="22"/>
          <w:szCs w:val="22"/>
          <w:lang w:val="it-IT"/>
        </w:rPr>
      </w:pPr>
      <w:r w:rsidRPr="005C1DD6">
        <w:rPr>
          <w:rStyle w:val="ZaglavljeChar"/>
          <w:rFonts w:ascii="Times New Roman" w:hAnsi="Times New Roman"/>
          <w:b/>
          <w:bCs/>
          <w:lang w:val="it-IT" w:eastAsia="it-IT"/>
        </w:rPr>
        <w:t>Articolo 3</w:t>
      </w:r>
    </w:p>
    <w:p w14:paraId="72112457" w14:textId="77777777" w:rsidR="004D2588" w:rsidRPr="005C1DD6" w:rsidRDefault="004D2588" w:rsidP="00C13A2B">
      <w:pPr>
        <w:pStyle w:val="box454282"/>
        <w:spacing w:before="0" w:beforeAutospacing="0" w:after="0" w:afterAutospacing="0"/>
        <w:jc w:val="center"/>
        <w:rPr>
          <w:sz w:val="22"/>
          <w:szCs w:val="22"/>
          <w:lang w:val="it-IT"/>
        </w:rPr>
      </w:pPr>
    </w:p>
    <w:p w14:paraId="02B60603" w14:textId="43CC65AB" w:rsidR="007A3B7F" w:rsidRPr="005C1DD6" w:rsidRDefault="00C13A2B" w:rsidP="00C13A2B">
      <w:pPr>
        <w:pStyle w:val="box454282"/>
        <w:spacing w:before="0" w:beforeAutospacing="0" w:after="0" w:afterAutospacing="0"/>
        <w:jc w:val="both"/>
        <w:rPr>
          <w:rStyle w:val="ZaglavljeChar"/>
          <w:rFonts w:ascii="Times New Roman" w:hAnsi="Times New Roman"/>
          <w:lang w:val="it-IT" w:eastAsia="it-IT"/>
        </w:rPr>
      </w:pPr>
      <w:r w:rsidRPr="005C1DD6">
        <w:rPr>
          <w:rStyle w:val="ZaglavljeChar"/>
          <w:rFonts w:ascii="Times New Roman" w:hAnsi="Times New Roman"/>
          <w:lang w:val="it-IT" w:eastAsia="it-IT"/>
        </w:rPr>
        <w:t>L’aliquota dell’</w:t>
      </w:r>
      <w:r w:rsidR="00A54C9A" w:rsidRPr="005C1DD6">
        <w:rPr>
          <w:rStyle w:val="ZaglavljeChar"/>
          <w:rFonts w:ascii="Times New Roman" w:hAnsi="Times New Roman"/>
          <w:lang w:val="it-IT" w:eastAsia="it-IT"/>
        </w:rPr>
        <w:t>tassa</w:t>
      </w:r>
      <w:r w:rsidRPr="005C1DD6">
        <w:rPr>
          <w:rStyle w:val="ZaglavljeChar"/>
          <w:rFonts w:ascii="Times New Roman" w:hAnsi="Times New Roman"/>
          <w:lang w:val="it-IT" w:eastAsia="it-IT"/>
        </w:rPr>
        <w:t xml:space="preserve"> </w:t>
      </w:r>
      <w:r w:rsidR="004E34FF" w:rsidRPr="005C1DD6">
        <w:rPr>
          <w:rStyle w:val="ZaglavljeChar"/>
          <w:rFonts w:ascii="Times New Roman" w:hAnsi="Times New Roman"/>
          <w:lang w:val="it-IT" w:eastAsia="it-IT"/>
        </w:rPr>
        <w:t>sui consumi</w:t>
      </w:r>
      <w:r w:rsidRPr="005C1DD6">
        <w:rPr>
          <w:rStyle w:val="ZaglavljeChar"/>
          <w:rFonts w:ascii="Times New Roman" w:hAnsi="Times New Roman"/>
          <w:lang w:val="it-IT" w:eastAsia="it-IT"/>
        </w:rPr>
        <w:t xml:space="preserve"> è del 3%.</w:t>
      </w:r>
    </w:p>
    <w:p w14:paraId="65A57600" w14:textId="77777777" w:rsidR="00C13A2B" w:rsidRPr="005C1DD6" w:rsidRDefault="00C13A2B" w:rsidP="00C13A2B">
      <w:pPr>
        <w:pStyle w:val="box454282"/>
        <w:spacing w:before="0" w:beforeAutospacing="0" w:after="0" w:afterAutospacing="0"/>
        <w:jc w:val="both"/>
        <w:rPr>
          <w:rStyle w:val="ZaglavljeChar"/>
          <w:rFonts w:ascii="Times New Roman" w:hAnsi="Times New Roman"/>
          <w:lang w:val="it-IT" w:eastAsia="it-IT"/>
        </w:rPr>
      </w:pPr>
    </w:p>
    <w:p w14:paraId="301320CA" w14:textId="77777777" w:rsidR="00C13A2B" w:rsidRPr="005C1DD6" w:rsidRDefault="00C13A2B" w:rsidP="00C13A2B">
      <w:pPr>
        <w:pStyle w:val="box454282"/>
        <w:spacing w:before="0" w:beforeAutospacing="0" w:after="0" w:afterAutospacing="0"/>
        <w:jc w:val="center"/>
        <w:rPr>
          <w:rStyle w:val="ZaglavljeChar"/>
          <w:rFonts w:ascii="Times New Roman" w:hAnsi="Times New Roman"/>
          <w:b/>
          <w:bCs/>
          <w:lang w:val="it-IT" w:eastAsia="it-IT"/>
        </w:rPr>
      </w:pPr>
      <w:r w:rsidRPr="005C1DD6">
        <w:rPr>
          <w:rStyle w:val="ZaglavljeChar"/>
          <w:rFonts w:ascii="Times New Roman" w:hAnsi="Times New Roman"/>
          <w:b/>
          <w:bCs/>
          <w:lang w:val="it-IT" w:eastAsia="it-IT"/>
        </w:rPr>
        <w:t>Articolo 4</w:t>
      </w:r>
    </w:p>
    <w:p w14:paraId="702607F6" w14:textId="77777777" w:rsidR="00C13A2B" w:rsidRPr="005C1DD6" w:rsidRDefault="00C13A2B" w:rsidP="00C13A2B">
      <w:pPr>
        <w:pStyle w:val="box454282"/>
        <w:spacing w:before="0" w:beforeAutospacing="0" w:after="0" w:afterAutospacing="0"/>
        <w:jc w:val="center"/>
        <w:rPr>
          <w:b/>
          <w:bCs/>
          <w:sz w:val="22"/>
          <w:szCs w:val="22"/>
          <w:lang w:val="it-IT"/>
        </w:rPr>
      </w:pPr>
    </w:p>
    <w:p w14:paraId="1F5BE5A8" w14:textId="7228FE17" w:rsidR="00C13A2B" w:rsidRPr="005C1DD6" w:rsidRDefault="00C13A2B" w:rsidP="00C13A2B">
      <w:pPr>
        <w:pStyle w:val="box454282"/>
        <w:spacing w:before="0" w:beforeAutospacing="0" w:after="0" w:afterAutospacing="0"/>
        <w:jc w:val="both"/>
        <w:rPr>
          <w:rStyle w:val="ZaglavljeChar"/>
          <w:rFonts w:ascii="Times New Roman" w:hAnsi="Times New Roman"/>
          <w:bCs/>
          <w:lang w:val="it-IT" w:eastAsia="it-IT"/>
        </w:rPr>
      </w:pPr>
      <w:r w:rsidRPr="005C1DD6">
        <w:rPr>
          <w:rStyle w:val="ZaglavljeChar"/>
          <w:rFonts w:ascii="Times New Roman" w:hAnsi="Times New Roman"/>
          <w:bCs/>
          <w:lang w:val="it-IT" w:eastAsia="it-IT"/>
        </w:rPr>
        <w:t>A svolgere i compiti di accertamento, registrazione, controllo, riscossione ed esecuzione ai fini della riscossione dell</w:t>
      </w:r>
      <w:r w:rsidR="000B6CCA" w:rsidRPr="005C1DD6">
        <w:rPr>
          <w:rStyle w:val="ZaglavljeChar"/>
          <w:rFonts w:ascii="Times New Roman" w:hAnsi="Times New Roman"/>
          <w:bCs/>
          <w:lang w:val="it-IT" w:eastAsia="it-IT"/>
        </w:rPr>
        <w:t xml:space="preserve">a </w:t>
      </w:r>
      <w:r w:rsidR="00A54C9A" w:rsidRPr="005C1DD6">
        <w:rPr>
          <w:rStyle w:val="ZaglavljeChar"/>
          <w:rFonts w:ascii="Times New Roman" w:hAnsi="Times New Roman"/>
          <w:bCs/>
          <w:lang w:val="it-IT" w:eastAsia="it-IT"/>
        </w:rPr>
        <w:t>tassa</w:t>
      </w:r>
      <w:r w:rsidRPr="005C1DD6">
        <w:rPr>
          <w:rStyle w:val="ZaglavljeChar"/>
          <w:rFonts w:ascii="Times New Roman" w:hAnsi="Times New Roman"/>
          <w:bCs/>
          <w:lang w:val="it-IT" w:eastAsia="it-IT"/>
        </w:rPr>
        <w:t xml:space="preserve"> sui consumi è l’Assessorato al bilancio ed economia della Città di Novigrad-Cittanova.</w:t>
      </w:r>
    </w:p>
    <w:p w14:paraId="5FE8F038" w14:textId="77777777" w:rsidR="007A3B7F" w:rsidRPr="005C1DD6" w:rsidRDefault="007A3B7F" w:rsidP="00C13A2B">
      <w:pPr>
        <w:pStyle w:val="box454282"/>
        <w:spacing w:before="0" w:beforeAutospacing="0" w:after="0" w:afterAutospacing="0"/>
        <w:jc w:val="both"/>
        <w:rPr>
          <w:rStyle w:val="ZaglavljeChar"/>
          <w:rFonts w:ascii="Times New Roman" w:hAnsi="Times New Roman"/>
          <w:b/>
          <w:lang w:val="it-IT" w:eastAsia="it-IT"/>
        </w:rPr>
      </w:pPr>
    </w:p>
    <w:p w14:paraId="2A5BCD1F" w14:textId="2EDE3BF1" w:rsidR="007A3B7F" w:rsidRPr="005C1DD6" w:rsidRDefault="00A54C9A" w:rsidP="00C13A2B">
      <w:pPr>
        <w:pStyle w:val="box454282"/>
        <w:spacing w:before="0" w:beforeAutospacing="0" w:after="0" w:afterAutospacing="0"/>
        <w:jc w:val="center"/>
        <w:rPr>
          <w:rStyle w:val="ZaglavljeChar"/>
          <w:rFonts w:ascii="Times New Roman" w:hAnsi="Times New Roman"/>
          <w:b/>
          <w:lang w:val="it-IT" w:eastAsia="it-IT"/>
        </w:rPr>
      </w:pPr>
      <w:r w:rsidRPr="005C1DD6">
        <w:rPr>
          <w:rStyle w:val="ZaglavljeChar"/>
          <w:rFonts w:ascii="Times New Roman" w:hAnsi="Times New Roman"/>
          <w:b/>
          <w:lang w:val="it-IT" w:eastAsia="it-IT"/>
        </w:rPr>
        <w:t>Tassa</w:t>
      </w:r>
      <w:r w:rsidR="007A3B7F" w:rsidRPr="005C1DD6">
        <w:rPr>
          <w:rStyle w:val="ZaglavljeChar"/>
          <w:rFonts w:ascii="Times New Roman" w:hAnsi="Times New Roman"/>
          <w:b/>
          <w:lang w:val="it-IT" w:eastAsia="it-IT"/>
        </w:rPr>
        <w:t xml:space="preserve"> sulla seconda casa</w:t>
      </w:r>
    </w:p>
    <w:p w14:paraId="2BA5D745" w14:textId="77777777" w:rsidR="00C13A2B" w:rsidRPr="005C1DD6" w:rsidRDefault="00C13A2B" w:rsidP="00C13A2B">
      <w:pPr>
        <w:pStyle w:val="box454282"/>
        <w:spacing w:before="0" w:beforeAutospacing="0" w:after="0" w:afterAutospacing="0"/>
        <w:jc w:val="center"/>
        <w:rPr>
          <w:rStyle w:val="ZaglavljeChar"/>
          <w:rFonts w:ascii="Times New Roman" w:hAnsi="Times New Roman"/>
          <w:b/>
          <w:lang w:val="it-IT" w:eastAsia="it-IT"/>
        </w:rPr>
      </w:pPr>
    </w:p>
    <w:p w14:paraId="7E657AB6" w14:textId="109CA90A" w:rsidR="00C13A2B" w:rsidRPr="005C1DD6" w:rsidRDefault="00C13A2B" w:rsidP="00C13A2B">
      <w:pPr>
        <w:pStyle w:val="box454282"/>
        <w:spacing w:before="0" w:beforeAutospacing="0" w:after="0" w:afterAutospacing="0"/>
        <w:jc w:val="center"/>
        <w:rPr>
          <w:b/>
          <w:sz w:val="22"/>
          <w:szCs w:val="22"/>
          <w:lang w:val="it-IT"/>
        </w:rPr>
      </w:pPr>
      <w:r w:rsidRPr="005C1DD6">
        <w:rPr>
          <w:rStyle w:val="ZaglavljeChar"/>
          <w:rFonts w:ascii="Times New Roman" w:hAnsi="Times New Roman"/>
          <w:b/>
          <w:lang w:val="it-IT" w:eastAsia="it-IT"/>
        </w:rPr>
        <w:t>Articolo 5</w:t>
      </w:r>
    </w:p>
    <w:p w14:paraId="613A5FD0" w14:textId="77777777" w:rsidR="004D2588" w:rsidRPr="005C1DD6" w:rsidRDefault="004D2588" w:rsidP="00C13A2B">
      <w:pPr>
        <w:pStyle w:val="box454282"/>
        <w:spacing w:before="0" w:beforeAutospacing="0" w:after="0" w:afterAutospacing="0"/>
        <w:ind w:firstLine="708"/>
        <w:jc w:val="both"/>
        <w:rPr>
          <w:sz w:val="22"/>
          <w:szCs w:val="22"/>
          <w:lang w:val="it-IT"/>
        </w:rPr>
      </w:pPr>
    </w:p>
    <w:p w14:paraId="46FD4AB4" w14:textId="3A90F5F7" w:rsidR="004D2588" w:rsidRPr="005C1DD6" w:rsidRDefault="004D2588" w:rsidP="00C13A2B">
      <w:pPr>
        <w:pStyle w:val="box454282"/>
        <w:spacing w:before="0" w:beforeAutospacing="0" w:after="0" w:afterAutospacing="0"/>
        <w:jc w:val="both"/>
        <w:rPr>
          <w:rStyle w:val="ZaglavljeChar"/>
          <w:rFonts w:ascii="Times New Roman" w:hAnsi="Times New Roman"/>
          <w:lang w:val="it-IT" w:eastAsia="it-IT"/>
        </w:rPr>
      </w:pPr>
      <w:r w:rsidRPr="005C1DD6">
        <w:rPr>
          <w:rStyle w:val="ZaglavljeChar"/>
          <w:rFonts w:ascii="Times New Roman" w:hAnsi="Times New Roman"/>
          <w:lang w:val="it-IT" w:eastAsia="it-IT"/>
        </w:rPr>
        <w:tab/>
        <w:t>L</w:t>
      </w:r>
      <w:r w:rsidR="000B6CCA" w:rsidRPr="005C1DD6">
        <w:rPr>
          <w:rStyle w:val="ZaglavljeChar"/>
          <w:rFonts w:ascii="Times New Roman" w:hAnsi="Times New Roman"/>
          <w:lang w:val="it-IT" w:eastAsia="it-IT"/>
        </w:rPr>
        <w:t xml:space="preserve">a </w:t>
      </w:r>
      <w:r w:rsidR="00A54C9A" w:rsidRPr="005C1DD6">
        <w:rPr>
          <w:rStyle w:val="ZaglavljeChar"/>
          <w:rFonts w:ascii="Times New Roman" w:hAnsi="Times New Roman"/>
          <w:lang w:val="it-IT" w:eastAsia="it-IT"/>
        </w:rPr>
        <w:t>tassa</w:t>
      </w:r>
      <w:r w:rsidRPr="005C1DD6">
        <w:rPr>
          <w:rStyle w:val="ZaglavljeChar"/>
          <w:rFonts w:ascii="Times New Roman" w:hAnsi="Times New Roman"/>
          <w:lang w:val="it-IT" w:eastAsia="it-IT"/>
        </w:rPr>
        <w:t xml:space="preserve"> sulla seconda casa</w:t>
      </w:r>
      <w:r w:rsidR="00C13A2B" w:rsidRPr="005C1DD6">
        <w:rPr>
          <w:rStyle w:val="ZaglavljeChar"/>
          <w:rFonts w:ascii="Times New Roman" w:hAnsi="Times New Roman"/>
          <w:lang w:val="it-IT" w:eastAsia="it-IT"/>
        </w:rPr>
        <w:t xml:space="preserve"> nel territorio della Città di Novigrad-Cittanova</w:t>
      </w:r>
      <w:r w:rsidRPr="005C1DD6">
        <w:rPr>
          <w:rStyle w:val="ZaglavljeChar"/>
          <w:rFonts w:ascii="Times New Roman" w:hAnsi="Times New Roman"/>
          <w:lang w:val="it-IT" w:eastAsia="it-IT"/>
        </w:rPr>
        <w:t xml:space="preserve"> si paga nell'ammontare di </w:t>
      </w:r>
      <w:r w:rsidR="00C13A2B" w:rsidRPr="005C1DD6">
        <w:rPr>
          <w:rStyle w:val="ZaglavljeChar"/>
          <w:rFonts w:ascii="Times New Roman" w:hAnsi="Times New Roman"/>
          <w:lang w:val="it-IT" w:eastAsia="it-IT"/>
        </w:rPr>
        <w:t>5 euro</w:t>
      </w:r>
      <w:r w:rsidR="00A62170" w:rsidRPr="005C1DD6">
        <w:rPr>
          <w:rStyle w:val="ZaglavljeChar"/>
          <w:rFonts w:ascii="Times New Roman" w:hAnsi="Times New Roman"/>
          <w:lang w:val="it-IT" w:eastAsia="it-IT"/>
        </w:rPr>
        <w:t xml:space="preserve"> </w:t>
      </w:r>
      <w:r w:rsidRPr="005C1DD6">
        <w:rPr>
          <w:rStyle w:val="ZaglavljeChar"/>
          <w:rFonts w:ascii="Times New Roman" w:hAnsi="Times New Roman"/>
          <w:lang w:val="it-IT" w:eastAsia="it-IT"/>
        </w:rPr>
        <w:t>per metro</w:t>
      </w:r>
      <w:r w:rsidR="00A62170" w:rsidRPr="005C1DD6">
        <w:rPr>
          <w:rStyle w:val="ZaglavljeChar"/>
          <w:rFonts w:ascii="Times New Roman" w:hAnsi="Times New Roman"/>
          <w:lang w:val="it-IT" w:eastAsia="it-IT"/>
        </w:rPr>
        <w:t xml:space="preserve"> quadro</w:t>
      </w:r>
      <w:r w:rsidRPr="005C1DD6">
        <w:rPr>
          <w:rStyle w:val="ZaglavljeChar"/>
          <w:rFonts w:ascii="Times New Roman" w:hAnsi="Times New Roman"/>
          <w:lang w:val="it-IT" w:eastAsia="it-IT"/>
        </w:rPr>
        <w:t xml:space="preserve"> di superficie utile della seconda casa. </w:t>
      </w:r>
    </w:p>
    <w:p w14:paraId="2AC5C67D" w14:textId="77777777" w:rsidR="00446D68" w:rsidRPr="005C1DD6" w:rsidRDefault="00446D68" w:rsidP="00C13A2B">
      <w:pPr>
        <w:pStyle w:val="box454282"/>
        <w:spacing w:before="0" w:beforeAutospacing="0" w:after="0" w:afterAutospacing="0"/>
        <w:jc w:val="center"/>
        <w:rPr>
          <w:sz w:val="22"/>
          <w:szCs w:val="22"/>
          <w:lang w:val="it-IT"/>
        </w:rPr>
      </w:pPr>
    </w:p>
    <w:p w14:paraId="74DF93F0" w14:textId="77777777" w:rsidR="00446D68" w:rsidRPr="005C1DD6" w:rsidRDefault="00446D68" w:rsidP="00C13A2B">
      <w:pPr>
        <w:pStyle w:val="box454282"/>
        <w:spacing w:before="0" w:beforeAutospacing="0" w:after="0" w:afterAutospacing="0"/>
        <w:jc w:val="center"/>
        <w:rPr>
          <w:sz w:val="22"/>
          <w:szCs w:val="22"/>
          <w:lang w:val="it-IT"/>
        </w:rPr>
      </w:pPr>
    </w:p>
    <w:p w14:paraId="41561A3D" w14:textId="77777777" w:rsidR="00446D68" w:rsidRPr="005C1DD6" w:rsidRDefault="00446D68" w:rsidP="00C13A2B">
      <w:pPr>
        <w:pStyle w:val="box454282"/>
        <w:spacing w:before="0" w:beforeAutospacing="0" w:after="0" w:afterAutospacing="0"/>
        <w:jc w:val="center"/>
        <w:rPr>
          <w:sz w:val="22"/>
          <w:szCs w:val="22"/>
          <w:lang w:val="it-IT"/>
        </w:rPr>
      </w:pPr>
    </w:p>
    <w:p w14:paraId="7A175B55" w14:textId="77777777" w:rsidR="00446D68" w:rsidRPr="005C1DD6" w:rsidRDefault="00446D68" w:rsidP="00C13A2B">
      <w:pPr>
        <w:pStyle w:val="box454282"/>
        <w:spacing w:before="0" w:beforeAutospacing="0" w:after="0" w:afterAutospacing="0"/>
        <w:jc w:val="center"/>
        <w:rPr>
          <w:sz w:val="22"/>
          <w:szCs w:val="22"/>
          <w:lang w:val="it-IT"/>
        </w:rPr>
      </w:pPr>
    </w:p>
    <w:p w14:paraId="4367C589" w14:textId="77777777" w:rsidR="00446D68" w:rsidRPr="005C1DD6" w:rsidRDefault="00446D68" w:rsidP="00C13A2B">
      <w:pPr>
        <w:pStyle w:val="box454282"/>
        <w:spacing w:before="0" w:beforeAutospacing="0" w:after="0" w:afterAutospacing="0"/>
        <w:jc w:val="center"/>
        <w:rPr>
          <w:sz w:val="22"/>
          <w:szCs w:val="22"/>
          <w:lang w:val="it-IT"/>
        </w:rPr>
      </w:pPr>
    </w:p>
    <w:p w14:paraId="1C0B1554" w14:textId="6D17C184" w:rsidR="00C13A2B" w:rsidRPr="005C1DD6" w:rsidRDefault="00C13A2B" w:rsidP="00C13A2B">
      <w:pPr>
        <w:pStyle w:val="box454282"/>
        <w:spacing w:before="0" w:beforeAutospacing="0" w:after="0" w:afterAutospacing="0"/>
        <w:jc w:val="center"/>
        <w:rPr>
          <w:rStyle w:val="ZaglavljeChar"/>
          <w:rFonts w:ascii="Times New Roman" w:hAnsi="Times New Roman"/>
          <w:b/>
          <w:lang w:val="it-IT" w:eastAsia="it-IT"/>
        </w:rPr>
      </w:pPr>
      <w:r w:rsidRPr="005C1DD6">
        <w:rPr>
          <w:rStyle w:val="ZaglavljeChar"/>
          <w:rFonts w:ascii="Times New Roman" w:hAnsi="Times New Roman"/>
          <w:b/>
          <w:lang w:val="it-IT" w:eastAsia="it-IT"/>
        </w:rPr>
        <w:lastRenderedPageBreak/>
        <w:t>Articolo 6</w:t>
      </w:r>
    </w:p>
    <w:p w14:paraId="00870A2D" w14:textId="77777777" w:rsidR="00C13A2B" w:rsidRPr="005C1DD6" w:rsidRDefault="00C13A2B" w:rsidP="00C13A2B">
      <w:pPr>
        <w:pStyle w:val="box454282"/>
        <w:spacing w:before="0" w:beforeAutospacing="0" w:after="0" w:afterAutospacing="0"/>
        <w:jc w:val="center"/>
        <w:rPr>
          <w:b/>
          <w:sz w:val="22"/>
          <w:szCs w:val="22"/>
          <w:lang w:val="it-IT"/>
        </w:rPr>
      </w:pPr>
    </w:p>
    <w:p w14:paraId="4D7C7C3C" w14:textId="226A02EB" w:rsidR="00C13A2B" w:rsidRPr="005C1DD6" w:rsidRDefault="00C13A2B" w:rsidP="00C13A2B">
      <w:pPr>
        <w:pStyle w:val="box454282"/>
        <w:spacing w:before="0" w:beforeAutospacing="0" w:after="0" w:afterAutospacing="0"/>
        <w:jc w:val="both"/>
        <w:rPr>
          <w:sz w:val="22"/>
          <w:szCs w:val="22"/>
          <w:lang w:val="it-IT"/>
        </w:rPr>
      </w:pPr>
      <w:r w:rsidRPr="005C1DD6">
        <w:rPr>
          <w:rStyle w:val="ZaglavljeChar"/>
          <w:rFonts w:ascii="Times New Roman" w:hAnsi="Times New Roman"/>
          <w:bCs/>
          <w:lang w:val="it-IT" w:eastAsia="it-IT"/>
        </w:rPr>
        <w:t>A svolgere i compiti di accertamento, registrazione, controllo, riscossione ed esecuzione ai fini della riscossione dell'</w:t>
      </w:r>
      <w:r w:rsidR="00A54C9A" w:rsidRPr="005C1DD6">
        <w:rPr>
          <w:rStyle w:val="ZaglavljeChar"/>
          <w:rFonts w:ascii="Times New Roman" w:hAnsi="Times New Roman"/>
          <w:bCs/>
          <w:lang w:val="it-IT" w:eastAsia="it-IT"/>
        </w:rPr>
        <w:t>tassa</w:t>
      </w:r>
      <w:r w:rsidRPr="005C1DD6">
        <w:rPr>
          <w:rStyle w:val="ZaglavljeChar"/>
          <w:rFonts w:ascii="Times New Roman" w:hAnsi="Times New Roman"/>
          <w:bCs/>
          <w:lang w:val="it-IT" w:eastAsia="it-IT"/>
        </w:rPr>
        <w:t xml:space="preserve"> </w:t>
      </w:r>
      <w:r w:rsidR="00D3223E" w:rsidRPr="005C1DD6">
        <w:rPr>
          <w:rStyle w:val="ZaglavljeChar"/>
          <w:rFonts w:ascii="Times New Roman" w:hAnsi="Times New Roman"/>
          <w:bCs/>
          <w:lang w:val="it-IT" w:eastAsia="it-IT"/>
        </w:rPr>
        <w:t>sulla seconda casa</w:t>
      </w:r>
      <w:r w:rsidRPr="005C1DD6">
        <w:rPr>
          <w:rStyle w:val="ZaglavljeChar"/>
          <w:rFonts w:ascii="Times New Roman" w:hAnsi="Times New Roman"/>
          <w:bCs/>
          <w:lang w:val="it-IT" w:eastAsia="it-IT"/>
        </w:rPr>
        <w:t xml:space="preserve"> è l’Assessorato al bilancio ed economia della Città di Novigrad-Cittanova.</w:t>
      </w:r>
    </w:p>
    <w:p w14:paraId="55DEB8E7" w14:textId="4847BD54" w:rsidR="004D2588" w:rsidRPr="005C1DD6" w:rsidRDefault="004D2588" w:rsidP="00C13A2B">
      <w:pPr>
        <w:pStyle w:val="box454282"/>
        <w:spacing w:before="0" w:beforeAutospacing="0" w:after="0" w:afterAutospacing="0"/>
        <w:jc w:val="both"/>
        <w:rPr>
          <w:sz w:val="22"/>
          <w:szCs w:val="22"/>
          <w:lang w:val="it-IT"/>
        </w:rPr>
      </w:pPr>
    </w:p>
    <w:p w14:paraId="5903B187" w14:textId="503307F2" w:rsidR="004D2588" w:rsidRPr="005C1DD6" w:rsidRDefault="00630A0A" w:rsidP="00C13A2B">
      <w:pPr>
        <w:pStyle w:val="box454282"/>
        <w:spacing w:before="0" w:beforeAutospacing="0" w:after="0" w:afterAutospacing="0"/>
        <w:jc w:val="center"/>
        <w:rPr>
          <w:b/>
          <w:sz w:val="22"/>
          <w:szCs w:val="22"/>
          <w:lang w:val="it-IT"/>
        </w:rPr>
      </w:pPr>
      <w:r w:rsidRPr="005C1DD6">
        <w:rPr>
          <w:rStyle w:val="ZaglavljeChar"/>
          <w:rFonts w:ascii="Times New Roman" w:hAnsi="Times New Roman"/>
          <w:b/>
          <w:lang w:val="it-IT" w:eastAsia="it-IT"/>
        </w:rPr>
        <w:t>Tassa per l’occupazione del suolo pubblico</w:t>
      </w:r>
    </w:p>
    <w:p w14:paraId="7DBE7B6E" w14:textId="77777777" w:rsidR="004D2588" w:rsidRPr="005C1DD6" w:rsidRDefault="004D2588" w:rsidP="004D2588">
      <w:pPr>
        <w:pStyle w:val="box454282"/>
        <w:spacing w:before="0" w:beforeAutospacing="0" w:after="0" w:afterAutospacing="0"/>
        <w:jc w:val="both"/>
        <w:rPr>
          <w:sz w:val="22"/>
          <w:szCs w:val="22"/>
          <w:lang w:val="it-IT"/>
        </w:rPr>
      </w:pPr>
    </w:p>
    <w:p w14:paraId="0F9220AD" w14:textId="57E8B55C" w:rsidR="004D2588" w:rsidRPr="005C1DD6" w:rsidRDefault="004D2588" w:rsidP="004D2588">
      <w:pPr>
        <w:pStyle w:val="box454282"/>
        <w:spacing w:before="0" w:beforeAutospacing="0" w:after="0" w:afterAutospacing="0"/>
        <w:jc w:val="center"/>
        <w:rPr>
          <w:b/>
          <w:bCs/>
          <w:sz w:val="22"/>
          <w:szCs w:val="22"/>
          <w:lang w:val="it-IT"/>
        </w:rPr>
      </w:pPr>
      <w:r w:rsidRPr="005C1DD6">
        <w:rPr>
          <w:rStyle w:val="ZaglavljeChar"/>
          <w:rFonts w:ascii="Times New Roman" w:hAnsi="Times New Roman"/>
          <w:b/>
          <w:bCs/>
          <w:lang w:val="it-IT" w:eastAsia="it-IT"/>
        </w:rPr>
        <w:t xml:space="preserve">Articolo </w:t>
      </w:r>
      <w:r w:rsidR="001E63FD" w:rsidRPr="005C1DD6">
        <w:rPr>
          <w:rStyle w:val="ZaglavljeChar"/>
          <w:rFonts w:ascii="Times New Roman" w:hAnsi="Times New Roman"/>
          <w:b/>
          <w:bCs/>
          <w:lang w:val="it-IT" w:eastAsia="it-IT"/>
        </w:rPr>
        <w:t>7</w:t>
      </w:r>
    </w:p>
    <w:p w14:paraId="73FC4E1B" w14:textId="77777777" w:rsidR="004D2588" w:rsidRPr="005C1DD6" w:rsidRDefault="004D2588" w:rsidP="004D2588">
      <w:pPr>
        <w:pStyle w:val="box454282"/>
        <w:spacing w:before="0" w:beforeAutospacing="0" w:after="0" w:afterAutospacing="0"/>
        <w:jc w:val="center"/>
        <w:rPr>
          <w:sz w:val="22"/>
          <w:szCs w:val="22"/>
          <w:lang w:val="it-IT"/>
        </w:rPr>
      </w:pPr>
    </w:p>
    <w:p w14:paraId="314D6A08" w14:textId="1265EDC8" w:rsidR="004D2588" w:rsidRPr="005C1DD6" w:rsidRDefault="004D2588" w:rsidP="004D2588">
      <w:pPr>
        <w:pStyle w:val="box454282"/>
        <w:spacing w:before="0" w:beforeAutospacing="0" w:after="0" w:afterAutospacing="0"/>
        <w:jc w:val="both"/>
        <w:rPr>
          <w:sz w:val="22"/>
          <w:szCs w:val="22"/>
          <w:lang w:val="it-IT"/>
        </w:rPr>
      </w:pPr>
      <w:r w:rsidRPr="005C1DD6">
        <w:rPr>
          <w:rStyle w:val="ZaglavljeChar"/>
          <w:rFonts w:ascii="Times New Roman" w:hAnsi="Times New Roman"/>
          <w:lang w:val="it-IT" w:eastAsia="it-IT"/>
        </w:rPr>
        <w:tab/>
      </w:r>
      <w:r w:rsidR="002D795E" w:rsidRPr="005C1DD6">
        <w:rPr>
          <w:rStyle w:val="ZaglavljeChar"/>
          <w:rFonts w:ascii="Times New Roman" w:hAnsi="Times New Roman"/>
          <w:lang w:val="it-IT" w:eastAsia="it-IT"/>
        </w:rPr>
        <w:t xml:space="preserve">La tassa sull’occupazione del suolo pubblico </w:t>
      </w:r>
      <w:r w:rsidRPr="005C1DD6">
        <w:rPr>
          <w:rStyle w:val="ZaglavljeChar"/>
          <w:rFonts w:ascii="Times New Roman" w:hAnsi="Times New Roman"/>
          <w:lang w:val="it-IT" w:eastAsia="it-IT"/>
        </w:rPr>
        <w:t xml:space="preserve">viene pagata da tutte le persone giuridiche e fisiche che utilizzano il suolo pubblico nel comprensorio della </w:t>
      </w:r>
      <w:r w:rsidR="00C3598E" w:rsidRPr="005C1DD6">
        <w:rPr>
          <w:rStyle w:val="ZaglavljeChar"/>
          <w:rFonts w:ascii="Times New Roman" w:hAnsi="Times New Roman"/>
          <w:lang w:val="it-IT" w:eastAsia="it-IT"/>
        </w:rPr>
        <w:t>Città</w:t>
      </w:r>
      <w:r w:rsidRPr="005C1DD6">
        <w:rPr>
          <w:rStyle w:val="ZaglavljeChar"/>
          <w:rFonts w:ascii="Times New Roman" w:hAnsi="Times New Roman"/>
          <w:lang w:val="it-IT" w:eastAsia="it-IT"/>
        </w:rPr>
        <w:t xml:space="preserve"> di Novigrad-Cittanova per il collocamento di strutture di carattere temporaneo per lo svolgimento della propria </w:t>
      </w:r>
      <w:r w:rsidR="00C3598E" w:rsidRPr="005C1DD6">
        <w:rPr>
          <w:rStyle w:val="ZaglavljeChar"/>
          <w:rFonts w:ascii="Times New Roman" w:hAnsi="Times New Roman"/>
          <w:lang w:val="it-IT" w:eastAsia="it-IT"/>
        </w:rPr>
        <w:t>attività</w:t>
      </w:r>
      <w:r w:rsidRPr="005C1DD6">
        <w:rPr>
          <w:rStyle w:val="ZaglavljeChar"/>
          <w:rFonts w:ascii="Times New Roman" w:hAnsi="Times New Roman"/>
          <w:lang w:val="it-IT" w:eastAsia="it-IT"/>
        </w:rPr>
        <w:t xml:space="preserve"> </w:t>
      </w:r>
      <w:r w:rsidR="00C3598E" w:rsidRPr="005C1DD6">
        <w:rPr>
          <w:rStyle w:val="ZaglavljeChar"/>
          <w:rFonts w:ascii="Times New Roman" w:hAnsi="Times New Roman"/>
          <w:lang w:val="it-IT" w:eastAsia="it-IT"/>
        </w:rPr>
        <w:t>commerciale</w:t>
      </w:r>
      <w:r w:rsidRPr="005C1DD6">
        <w:rPr>
          <w:rStyle w:val="ZaglavljeChar"/>
          <w:rFonts w:ascii="Times New Roman" w:hAnsi="Times New Roman"/>
          <w:lang w:val="it-IT" w:eastAsia="it-IT"/>
        </w:rPr>
        <w:t>.</w:t>
      </w:r>
    </w:p>
    <w:p w14:paraId="5F17CA03" w14:textId="77777777" w:rsidR="005C1DD6" w:rsidRPr="005C1DD6" w:rsidRDefault="004D2588" w:rsidP="004D2588">
      <w:pPr>
        <w:pStyle w:val="box454282"/>
        <w:spacing w:before="0" w:beforeAutospacing="0" w:after="0" w:afterAutospacing="0"/>
        <w:jc w:val="both"/>
        <w:rPr>
          <w:rStyle w:val="ZaglavljeChar"/>
          <w:rFonts w:ascii="Times New Roman" w:hAnsi="Times New Roman"/>
          <w:lang w:val="it-IT" w:eastAsia="it-IT"/>
        </w:rPr>
      </w:pPr>
      <w:r w:rsidRPr="005C1DD6">
        <w:rPr>
          <w:rStyle w:val="ZaglavljeChar"/>
          <w:rFonts w:ascii="Times New Roman" w:hAnsi="Times New Roman"/>
          <w:lang w:val="it-IT" w:eastAsia="it-IT"/>
        </w:rPr>
        <w:tab/>
      </w:r>
    </w:p>
    <w:p w14:paraId="01E97114" w14:textId="2EADB992" w:rsidR="004D2588" w:rsidRPr="005C1DD6" w:rsidRDefault="005C1DD6" w:rsidP="004D2588">
      <w:pPr>
        <w:pStyle w:val="box454282"/>
        <w:spacing w:before="0" w:beforeAutospacing="0" w:after="0" w:afterAutospacing="0"/>
        <w:jc w:val="both"/>
        <w:rPr>
          <w:sz w:val="22"/>
          <w:szCs w:val="22"/>
          <w:lang w:val="it-IT"/>
        </w:rPr>
      </w:pPr>
      <w:r w:rsidRPr="005C1DD6">
        <w:rPr>
          <w:rStyle w:val="ZaglavljeChar"/>
          <w:rFonts w:ascii="Times New Roman" w:hAnsi="Times New Roman"/>
          <w:lang w:val="it-IT" w:eastAsia="it-IT"/>
        </w:rPr>
        <w:tab/>
      </w:r>
      <w:r w:rsidR="004D2588" w:rsidRPr="005C1DD6">
        <w:rPr>
          <w:rStyle w:val="ZaglavljeChar"/>
          <w:rFonts w:ascii="Times New Roman" w:hAnsi="Times New Roman"/>
          <w:lang w:val="it-IT" w:eastAsia="it-IT"/>
        </w:rPr>
        <w:t xml:space="preserve">Le persone giuridiche e fisiche utilizzano il suolo pubblico nel comprensorio della </w:t>
      </w:r>
      <w:r w:rsidR="00C3598E" w:rsidRPr="005C1DD6">
        <w:rPr>
          <w:rStyle w:val="ZaglavljeChar"/>
          <w:rFonts w:ascii="Times New Roman" w:hAnsi="Times New Roman"/>
          <w:lang w:val="it-IT" w:eastAsia="it-IT"/>
        </w:rPr>
        <w:t>Città</w:t>
      </w:r>
      <w:r w:rsidR="004D2588" w:rsidRPr="005C1DD6">
        <w:rPr>
          <w:rStyle w:val="ZaglavljeChar"/>
          <w:rFonts w:ascii="Times New Roman" w:hAnsi="Times New Roman"/>
          <w:lang w:val="it-IT" w:eastAsia="it-IT"/>
        </w:rPr>
        <w:t xml:space="preserve"> di Novigrad-Cittanova per il collocamento di strutture di carattere temporaneo per lo svolgimento della propria </w:t>
      </w:r>
      <w:r w:rsidR="00C3598E" w:rsidRPr="005C1DD6">
        <w:rPr>
          <w:rStyle w:val="ZaglavljeChar"/>
          <w:rFonts w:ascii="Times New Roman" w:hAnsi="Times New Roman"/>
          <w:lang w:val="it-IT" w:eastAsia="it-IT"/>
        </w:rPr>
        <w:t>attività</w:t>
      </w:r>
      <w:r w:rsidR="004D2588" w:rsidRPr="005C1DD6">
        <w:rPr>
          <w:rStyle w:val="ZaglavljeChar"/>
          <w:rFonts w:ascii="Times New Roman" w:hAnsi="Times New Roman"/>
          <w:lang w:val="it-IT" w:eastAsia="it-IT"/>
        </w:rPr>
        <w:t xml:space="preserve"> </w:t>
      </w:r>
      <w:r w:rsidR="00C3598E" w:rsidRPr="005C1DD6">
        <w:rPr>
          <w:rStyle w:val="ZaglavljeChar"/>
          <w:rFonts w:ascii="Times New Roman" w:hAnsi="Times New Roman"/>
          <w:lang w:val="it-IT" w:eastAsia="it-IT"/>
        </w:rPr>
        <w:t>commerciale</w:t>
      </w:r>
      <w:r w:rsidR="004D2588" w:rsidRPr="005C1DD6">
        <w:rPr>
          <w:rStyle w:val="ZaglavljeChar"/>
          <w:rFonts w:ascii="Times New Roman" w:hAnsi="Times New Roman"/>
          <w:lang w:val="it-IT" w:eastAsia="it-IT"/>
        </w:rPr>
        <w:t xml:space="preserve"> in </w:t>
      </w:r>
      <w:r w:rsidR="00C3598E" w:rsidRPr="005C1DD6">
        <w:rPr>
          <w:rStyle w:val="ZaglavljeChar"/>
          <w:rFonts w:ascii="Times New Roman" w:hAnsi="Times New Roman"/>
          <w:lang w:val="it-IT" w:eastAsia="it-IT"/>
        </w:rPr>
        <w:t>conformità</w:t>
      </w:r>
      <w:r w:rsidR="004D2588" w:rsidRPr="005C1DD6">
        <w:rPr>
          <w:rStyle w:val="ZaglavljeChar"/>
          <w:rFonts w:ascii="Times New Roman" w:hAnsi="Times New Roman"/>
          <w:lang w:val="it-IT" w:eastAsia="it-IT"/>
        </w:rPr>
        <w:t xml:space="preserve"> al Regolamento sul rilascio del permesso per </w:t>
      </w:r>
      <w:r w:rsidR="002D795E" w:rsidRPr="005C1DD6">
        <w:rPr>
          <w:rStyle w:val="ZaglavljeChar"/>
          <w:rFonts w:ascii="Times New Roman" w:hAnsi="Times New Roman"/>
          <w:lang w:val="it-IT" w:eastAsia="it-IT"/>
        </w:rPr>
        <w:t>l’occupazione</w:t>
      </w:r>
      <w:r w:rsidR="004D2588" w:rsidRPr="005C1DD6">
        <w:rPr>
          <w:rStyle w:val="ZaglavljeChar"/>
          <w:rFonts w:ascii="Times New Roman" w:hAnsi="Times New Roman"/>
          <w:lang w:val="it-IT" w:eastAsia="it-IT"/>
        </w:rPr>
        <w:t xml:space="preserve"> del suolo pubblico (Bollettino ufficiale della </w:t>
      </w:r>
      <w:r w:rsidR="00C3598E" w:rsidRPr="005C1DD6">
        <w:rPr>
          <w:rStyle w:val="ZaglavljeChar"/>
          <w:rFonts w:ascii="Times New Roman" w:hAnsi="Times New Roman"/>
          <w:lang w:val="it-IT" w:eastAsia="it-IT"/>
        </w:rPr>
        <w:t>Città</w:t>
      </w:r>
      <w:r w:rsidR="004D2588" w:rsidRPr="005C1DD6">
        <w:rPr>
          <w:rStyle w:val="ZaglavljeChar"/>
          <w:rFonts w:ascii="Times New Roman" w:hAnsi="Times New Roman"/>
          <w:lang w:val="it-IT" w:eastAsia="it-IT"/>
        </w:rPr>
        <w:t xml:space="preserve"> di Novigrad-Cittanova nr. 3/16).</w:t>
      </w:r>
    </w:p>
    <w:p w14:paraId="0AF95838" w14:textId="77777777" w:rsidR="005C1DD6" w:rsidRPr="005C1DD6" w:rsidRDefault="004D2588" w:rsidP="004D2588">
      <w:pPr>
        <w:pStyle w:val="box454282"/>
        <w:spacing w:before="0" w:beforeAutospacing="0" w:after="0" w:afterAutospacing="0"/>
        <w:jc w:val="both"/>
        <w:rPr>
          <w:rStyle w:val="ZaglavljeChar"/>
          <w:rFonts w:ascii="Times New Roman" w:hAnsi="Times New Roman"/>
          <w:lang w:val="it-IT" w:eastAsia="it-IT"/>
        </w:rPr>
      </w:pPr>
      <w:r w:rsidRPr="005C1DD6">
        <w:rPr>
          <w:rStyle w:val="ZaglavljeChar"/>
          <w:rFonts w:ascii="Times New Roman" w:hAnsi="Times New Roman"/>
          <w:lang w:val="it-IT" w:eastAsia="it-IT"/>
        </w:rPr>
        <w:tab/>
      </w:r>
    </w:p>
    <w:p w14:paraId="73A3BA45" w14:textId="1ABA130B" w:rsidR="004D2588" w:rsidRPr="005C1DD6" w:rsidRDefault="005C1DD6" w:rsidP="004D2588">
      <w:pPr>
        <w:pStyle w:val="box454282"/>
        <w:spacing w:before="0" w:beforeAutospacing="0" w:after="0" w:afterAutospacing="0"/>
        <w:jc w:val="both"/>
        <w:rPr>
          <w:sz w:val="22"/>
          <w:szCs w:val="22"/>
          <w:lang w:val="it-IT"/>
        </w:rPr>
      </w:pPr>
      <w:r w:rsidRPr="005C1DD6">
        <w:rPr>
          <w:rStyle w:val="ZaglavljeChar"/>
          <w:rFonts w:ascii="Times New Roman" w:hAnsi="Times New Roman"/>
          <w:lang w:val="it-IT" w:eastAsia="it-IT"/>
        </w:rPr>
        <w:tab/>
      </w:r>
      <w:r w:rsidR="004D2588" w:rsidRPr="005C1DD6">
        <w:rPr>
          <w:rStyle w:val="ZaglavljeChar"/>
          <w:rFonts w:ascii="Times New Roman" w:hAnsi="Times New Roman"/>
          <w:lang w:val="it-IT" w:eastAsia="it-IT"/>
        </w:rPr>
        <w:t>Si considera</w:t>
      </w:r>
      <w:r w:rsidR="002D795E" w:rsidRPr="005C1DD6">
        <w:rPr>
          <w:rStyle w:val="ZaglavljeChar"/>
          <w:rFonts w:ascii="Times New Roman" w:hAnsi="Times New Roman"/>
          <w:lang w:val="it-IT" w:eastAsia="it-IT"/>
        </w:rPr>
        <w:t>no</w:t>
      </w:r>
      <w:r w:rsidR="004D2588" w:rsidRPr="005C1DD6">
        <w:rPr>
          <w:rStyle w:val="ZaglavljeChar"/>
          <w:rFonts w:ascii="Times New Roman" w:hAnsi="Times New Roman"/>
          <w:lang w:val="it-IT" w:eastAsia="it-IT"/>
        </w:rPr>
        <w:t xml:space="preserve"> suolo pubblico ai sensi del comma 1 del presente articolo, i terreni adibiti all'utilizzo generale come: le aree viabili pubbliche, le aree verdi pubbliche, i sentieri pedonali, le zone pedonali, le piazze, i parchi e le altre aree pubbliche.</w:t>
      </w:r>
    </w:p>
    <w:p w14:paraId="6B2DD723" w14:textId="77777777" w:rsidR="004D2588" w:rsidRPr="005C1DD6" w:rsidRDefault="004D2588" w:rsidP="004D2588">
      <w:pPr>
        <w:pStyle w:val="box454282"/>
        <w:spacing w:before="0" w:beforeAutospacing="0" w:after="0" w:afterAutospacing="0"/>
        <w:jc w:val="both"/>
        <w:rPr>
          <w:sz w:val="22"/>
          <w:szCs w:val="22"/>
          <w:lang w:val="it-IT"/>
        </w:rPr>
      </w:pPr>
    </w:p>
    <w:p w14:paraId="58A34409" w14:textId="6452FD34" w:rsidR="004D2588" w:rsidRPr="005C1DD6" w:rsidRDefault="004D2588" w:rsidP="004D2588">
      <w:pPr>
        <w:tabs>
          <w:tab w:val="left" w:pos="993"/>
          <w:tab w:val="left" w:pos="1418"/>
        </w:tabs>
        <w:jc w:val="center"/>
        <w:rPr>
          <w:rFonts w:ascii="Times New Roman" w:hAnsi="Times New Roman"/>
          <w:b/>
          <w:bCs/>
          <w:lang w:val="it-IT"/>
        </w:rPr>
      </w:pPr>
      <w:r w:rsidRPr="005C1DD6">
        <w:rPr>
          <w:rFonts w:ascii="Times New Roman" w:hAnsi="Times New Roman"/>
          <w:b/>
          <w:bCs/>
          <w:lang w:val="it-IT" w:eastAsia="it-IT"/>
        </w:rPr>
        <w:t xml:space="preserve">Articolo </w:t>
      </w:r>
      <w:r w:rsidR="002D795E" w:rsidRPr="005C1DD6">
        <w:rPr>
          <w:rFonts w:ascii="Times New Roman" w:hAnsi="Times New Roman"/>
          <w:b/>
          <w:bCs/>
          <w:lang w:val="it-IT" w:eastAsia="it-IT"/>
        </w:rPr>
        <w:t>8</w:t>
      </w:r>
    </w:p>
    <w:p w14:paraId="0A7603E2" w14:textId="7FAABC3B" w:rsidR="004D2588" w:rsidRPr="005C1DD6" w:rsidRDefault="004D2588" w:rsidP="004D2588">
      <w:pPr>
        <w:tabs>
          <w:tab w:val="left" w:pos="709"/>
          <w:tab w:val="left" w:pos="1418"/>
        </w:tabs>
        <w:spacing w:after="0" w:line="240" w:lineRule="auto"/>
        <w:jc w:val="both"/>
        <w:rPr>
          <w:rFonts w:ascii="Times New Roman" w:hAnsi="Times New Roman"/>
          <w:lang w:val="it-IT"/>
        </w:rPr>
      </w:pPr>
      <w:r w:rsidRPr="005C1DD6">
        <w:rPr>
          <w:rFonts w:ascii="Times New Roman" w:hAnsi="Times New Roman"/>
          <w:lang w:val="it-IT" w:eastAsia="it-IT"/>
        </w:rPr>
        <w:tab/>
        <w:t xml:space="preserve">L'ammontare </w:t>
      </w:r>
      <w:r w:rsidR="000E2839" w:rsidRPr="005C1DD6">
        <w:rPr>
          <w:rFonts w:ascii="Times New Roman" w:hAnsi="Times New Roman"/>
          <w:lang w:val="it-IT" w:eastAsia="it-IT"/>
        </w:rPr>
        <w:t>della</w:t>
      </w:r>
      <w:r w:rsidR="002D795E" w:rsidRPr="005C1DD6">
        <w:rPr>
          <w:rFonts w:ascii="Times New Roman" w:hAnsi="Times New Roman"/>
          <w:lang w:val="it-IT" w:eastAsia="it-IT"/>
        </w:rPr>
        <w:t xml:space="preserve"> tassa sull’occupazione del suolo pubblico</w:t>
      </w:r>
      <w:r w:rsidR="000E2839" w:rsidRPr="005C1DD6">
        <w:rPr>
          <w:rFonts w:ascii="Times New Roman" w:hAnsi="Times New Roman"/>
          <w:lang w:val="it-IT" w:eastAsia="it-IT"/>
        </w:rPr>
        <w:t xml:space="preserve"> </w:t>
      </w:r>
      <w:r w:rsidRPr="005C1DD6">
        <w:rPr>
          <w:rFonts w:ascii="Times New Roman" w:hAnsi="Times New Roman"/>
          <w:lang w:val="it-IT" w:eastAsia="it-IT"/>
        </w:rPr>
        <w:t xml:space="preserve">per destinazioni d'uso commerciale e di prestazione servizi, della tipologia chiosco, bancarella, struttura prefabbricata, struttura mobile (salvo la vendita ambulante) si definisce come importo mensile, in base al concorso pubblico per l'assegnazione dell'utilizzo del suolo pubblico nel comprensorio della </w:t>
      </w:r>
      <w:r w:rsidR="001A248C" w:rsidRPr="005C1DD6">
        <w:rPr>
          <w:rFonts w:ascii="Times New Roman" w:hAnsi="Times New Roman"/>
          <w:lang w:val="it-IT" w:eastAsia="it-IT"/>
        </w:rPr>
        <w:t>Città</w:t>
      </w:r>
      <w:r w:rsidRPr="005C1DD6">
        <w:rPr>
          <w:rFonts w:ascii="Times New Roman" w:hAnsi="Times New Roman"/>
          <w:lang w:val="it-IT" w:eastAsia="it-IT"/>
        </w:rPr>
        <w:t xml:space="preserve"> di Novigrad-Cittanova, rispettivamente in base al verbale della guardia comunale sull'effettiv</w:t>
      </w:r>
      <w:r w:rsidR="008F3FA4" w:rsidRPr="005C1DD6">
        <w:rPr>
          <w:rFonts w:ascii="Times New Roman" w:hAnsi="Times New Roman"/>
          <w:lang w:val="it-IT" w:eastAsia="it-IT"/>
        </w:rPr>
        <w:t>a</w:t>
      </w:r>
      <w:r w:rsidRPr="005C1DD6">
        <w:rPr>
          <w:rFonts w:ascii="Times New Roman" w:hAnsi="Times New Roman"/>
          <w:lang w:val="it-IT" w:eastAsia="it-IT"/>
        </w:rPr>
        <w:t xml:space="preserve"> </w:t>
      </w:r>
      <w:r w:rsidR="008F3FA4" w:rsidRPr="005C1DD6">
        <w:rPr>
          <w:rFonts w:ascii="Times New Roman" w:hAnsi="Times New Roman"/>
          <w:lang w:val="it-IT" w:eastAsia="it-IT"/>
        </w:rPr>
        <w:t>occupazione</w:t>
      </w:r>
      <w:r w:rsidRPr="005C1DD6">
        <w:rPr>
          <w:rFonts w:ascii="Times New Roman" w:hAnsi="Times New Roman"/>
          <w:lang w:val="it-IT" w:eastAsia="it-IT"/>
        </w:rPr>
        <w:t xml:space="preserve"> del suolo pubblico.</w:t>
      </w:r>
    </w:p>
    <w:p w14:paraId="6C7FBD2E" w14:textId="77777777" w:rsidR="004D2588" w:rsidRPr="005C1DD6" w:rsidRDefault="004D2588" w:rsidP="004D2588">
      <w:pPr>
        <w:tabs>
          <w:tab w:val="left" w:pos="709"/>
          <w:tab w:val="left" w:pos="1418"/>
        </w:tabs>
        <w:spacing w:after="0" w:line="240" w:lineRule="auto"/>
        <w:jc w:val="both"/>
        <w:rPr>
          <w:rFonts w:ascii="Times New Roman" w:hAnsi="Times New Roman"/>
          <w:lang w:val="it-IT"/>
        </w:rPr>
      </w:pPr>
    </w:p>
    <w:p w14:paraId="7B8983DF" w14:textId="77777777" w:rsidR="004D2588" w:rsidRPr="005C1DD6" w:rsidRDefault="004D2588" w:rsidP="004D2588">
      <w:pPr>
        <w:tabs>
          <w:tab w:val="left" w:pos="709"/>
          <w:tab w:val="left" w:pos="1418"/>
        </w:tabs>
        <w:spacing w:after="0" w:line="240" w:lineRule="auto"/>
        <w:jc w:val="both"/>
        <w:rPr>
          <w:rFonts w:ascii="Times New Roman" w:hAnsi="Times New Roman"/>
          <w:lang w:val="it-IT"/>
        </w:rPr>
      </w:pPr>
    </w:p>
    <w:p w14:paraId="6594ED15" w14:textId="7C25979B" w:rsidR="004D2588" w:rsidRPr="005C1DD6" w:rsidRDefault="004D2588" w:rsidP="004D2588">
      <w:pPr>
        <w:tabs>
          <w:tab w:val="left" w:pos="709"/>
          <w:tab w:val="left" w:pos="1418"/>
        </w:tabs>
        <w:spacing w:after="0" w:line="240" w:lineRule="auto"/>
        <w:jc w:val="both"/>
        <w:rPr>
          <w:rFonts w:ascii="Times New Roman" w:hAnsi="Times New Roman"/>
          <w:lang w:val="it-IT"/>
        </w:rPr>
      </w:pPr>
      <w:r w:rsidRPr="005C1DD6">
        <w:rPr>
          <w:rFonts w:ascii="Times New Roman" w:hAnsi="Times New Roman"/>
          <w:lang w:val="it-IT" w:eastAsia="it-IT"/>
        </w:rPr>
        <w:tab/>
        <w:t xml:space="preserve">L'ammontare iniziale nell'ambito del concorso per l'assegnazione </w:t>
      </w:r>
      <w:r w:rsidR="008F3FA4" w:rsidRPr="005C1DD6">
        <w:rPr>
          <w:rFonts w:ascii="Times New Roman" w:hAnsi="Times New Roman"/>
          <w:lang w:val="it-IT" w:eastAsia="it-IT"/>
        </w:rPr>
        <w:t>dell’occupazione</w:t>
      </w:r>
      <w:r w:rsidRPr="005C1DD6">
        <w:rPr>
          <w:rFonts w:ascii="Times New Roman" w:hAnsi="Times New Roman"/>
          <w:lang w:val="it-IT" w:eastAsia="it-IT"/>
        </w:rPr>
        <w:t xml:space="preserve"> del suolo pubblico </w:t>
      </w:r>
      <w:r w:rsidR="001A248C" w:rsidRPr="005C1DD6">
        <w:rPr>
          <w:rFonts w:ascii="Times New Roman" w:hAnsi="Times New Roman"/>
          <w:lang w:val="it-IT" w:eastAsia="it-IT"/>
        </w:rPr>
        <w:t>è</w:t>
      </w:r>
      <w:r w:rsidRPr="005C1DD6">
        <w:rPr>
          <w:rFonts w:ascii="Times New Roman" w:hAnsi="Times New Roman"/>
          <w:lang w:val="it-IT" w:eastAsia="it-IT"/>
        </w:rPr>
        <w:t xml:space="preserve"> il seguente:</w:t>
      </w:r>
    </w:p>
    <w:p w14:paraId="1D582E33" w14:textId="77777777" w:rsidR="004D2588" w:rsidRPr="005C1DD6" w:rsidRDefault="004D2588" w:rsidP="004D2588">
      <w:pPr>
        <w:tabs>
          <w:tab w:val="left" w:pos="709"/>
          <w:tab w:val="left" w:pos="1418"/>
        </w:tabs>
        <w:spacing w:after="0" w:line="240" w:lineRule="auto"/>
        <w:jc w:val="both"/>
        <w:rPr>
          <w:rFonts w:ascii="Times New Roman" w:hAnsi="Times New Roman"/>
          <w:lang w:val="it-I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708"/>
        <w:gridCol w:w="2551"/>
        <w:gridCol w:w="1842"/>
        <w:gridCol w:w="1983"/>
        <w:gridCol w:w="2584"/>
      </w:tblGrid>
      <w:tr w:rsidR="000264A2" w:rsidRPr="005C1DD6" w14:paraId="3DB56C8A" w14:textId="77777777" w:rsidTr="000264A2">
        <w:trPr>
          <w:trHeight w:val="481"/>
        </w:trPr>
        <w:tc>
          <w:tcPr>
            <w:tcW w:w="708" w:type="dxa"/>
            <w:tcBorders>
              <w:top w:val="single" w:sz="4" w:space="0" w:color="auto"/>
              <w:left w:val="single" w:sz="4" w:space="0" w:color="auto"/>
              <w:bottom w:val="single" w:sz="4" w:space="0" w:color="auto"/>
              <w:right w:val="single" w:sz="4" w:space="0" w:color="auto"/>
            </w:tcBorders>
            <w:hideMark/>
          </w:tcPr>
          <w:p w14:paraId="5AF11FC3" w14:textId="09DE3895" w:rsidR="004D2588" w:rsidRPr="005C1DD6" w:rsidRDefault="001A248C" w:rsidP="001A248C">
            <w:pPr>
              <w:spacing w:after="120"/>
              <w:ind w:left="-329"/>
              <w:jc w:val="center"/>
              <w:rPr>
                <w:rFonts w:ascii="Times New Roman" w:hAnsi="Times New Roman"/>
                <w:b/>
                <w:sz w:val="20"/>
                <w:szCs w:val="20"/>
                <w:lang w:val="it-IT"/>
              </w:rPr>
            </w:pPr>
            <w:r w:rsidRPr="005C1DD6">
              <w:rPr>
                <w:rFonts w:ascii="Times New Roman" w:hAnsi="Times New Roman"/>
                <w:b/>
                <w:sz w:val="20"/>
                <w:szCs w:val="20"/>
                <w:lang w:val="it-IT"/>
              </w:rPr>
              <w:t>N.</w:t>
            </w:r>
          </w:p>
        </w:tc>
        <w:tc>
          <w:tcPr>
            <w:tcW w:w="2551" w:type="dxa"/>
            <w:tcBorders>
              <w:top w:val="single" w:sz="4" w:space="0" w:color="auto"/>
              <w:left w:val="single" w:sz="4" w:space="0" w:color="auto"/>
              <w:bottom w:val="single" w:sz="4" w:space="0" w:color="auto"/>
              <w:right w:val="single" w:sz="4" w:space="0" w:color="auto"/>
            </w:tcBorders>
            <w:hideMark/>
          </w:tcPr>
          <w:p w14:paraId="6F5C4F62" w14:textId="77777777"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DESTINAZIONE DELL'UBICAZIONE</w:t>
            </w:r>
          </w:p>
        </w:tc>
        <w:tc>
          <w:tcPr>
            <w:tcW w:w="1842" w:type="dxa"/>
            <w:tcBorders>
              <w:top w:val="single" w:sz="4" w:space="0" w:color="auto"/>
              <w:left w:val="single" w:sz="4" w:space="0" w:color="auto"/>
              <w:bottom w:val="single" w:sz="4" w:space="0" w:color="auto"/>
              <w:right w:val="single" w:sz="4" w:space="0" w:color="auto"/>
            </w:tcBorders>
            <w:hideMark/>
          </w:tcPr>
          <w:p w14:paraId="435E50BF" w14:textId="77777777"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ZONA 1</w:t>
            </w:r>
          </w:p>
        </w:tc>
        <w:tc>
          <w:tcPr>
            <w:tcW w:w="1983" w:type="dxa"/>
            <w:tcBorders>
              <w:top w:val="single" w:sz="4" w:space="0" w:color="auto"/>
              <w:left w:val="single" w:sz="4" w:space="0" w:color="auto"/>
              <w:bottom w:val="single" w:sz="4" w:space="0" w:color="auto"/>
              <w:right w:val="single" w:sz="4" w:space="0" w:color="auto"/>
            </w:tcBorders>
            <w:hideMark/>
          </w:tcPr>
          <w:p w14:paraId="144C89D4" w14:textId="77777777"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ZONA 2</w:t>
            </w:r>
          </w:p>
        </w:tc>
        <w:tc>
          <w:tcPr>
            <w:tcW w:w="2584" w:type="dxa"/>
            <w:tcBorders>
              <w:top w:val="single" w:sz="4" w:space="0" w:color="auto"/>
              <w:left w:val="single" w:sz="4" w:space="0" w:color="auto"/>
              <w:bottom w:val="single" w:sz="4" w:space="0" w:color="auto"/>
              <w:right w:val="single" w:sz="4" w:space="0" w:color="auto"/>
            </w:tcBorders>
            <w:hideMark/>
          </w:tcPr>
          <w:p w14:paraId="575046B5" w14:textId="77777777"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 xml:space="preserve">CONDIZIONI DI PAGAMENTO </w:t>
            </w:r>
          </w:p>
        </w:tc>
      </w:tr>
      <w:tr w:rsidR="000264A2" w:rsidRPr="005C1DD6" w14:paraId="4753807C" w14:textId="77777777" w:rsidTr="000264A2">
        <w:trPr>
          <w:trHeight w:val="258"/>
        </w:trPr>
        <w:tc>
          <w:tcPr>
            <w:tcW w:w="708" w:type="dxa"/>
            <w:tcBorders>
              <w:top w:val="single" w:sz="4" w:space="0" w:color="auto"/>
              <w:left w:val="single" w:sz="4" w:space="0" w:color="auto"/>
              <w:bottom w:val="single" w:sz="4" w:space="0" w:color="auto"/>
              <w:right w:val="single" w:sz="4" w:space="0" w:color="auto"/>
            </w:tcBorders>
            <w:shd w:val="clear" w:color="auto" w:fill="EEECE1"/>
            <w:hideMark/>
          </w:tcPr>
          <w:p w14:paraId="7411BB5A" w14:textId="77777777" w:rsidR="004D2588" w:rsidRPr="005C1DD6" w:rsidRDefault="004D2588" w:rsidP="001A248C">
            <w:pPr>
              <w:spacing w:after="120"/>
              <w:ind w:left="-329"/>
              <w:jc w:val="center"/>
              <w:rPr>
                <w:rFonts w:ascii="Times New Roman" w:hAnsi="Times New Roman"/>
                <w:b/>
                <w:sz w:val="20"/>
                <w:szCs w:val="20"/>
                <w:lang w:val="it-IT"/>
              </w:rPr>
            </w:pPr>
            <w:r w:rsidRPr="005C1DD6">
              <w:rPr>
                <w:rFonts w:ascii="Times New Roman" w:hAnsi="Times New Roman"/>
                <w:b/>
                <w:sz w:val="20"/>
                <w:szCs w:val="20"/>
                <w:lang w:val="it-IT"/>
              </w:rPr>
              <w:t>1.</w:t>
            </w:r>
          </w:p>
        </w:tc>
        <w:tc>
          <w:tcPr>
            <w:tcW w:w="2551" w:type="dxa"/>
            <w:tcBorders>
              <w:top w:val="single" w:sz="4" w:space="0" w:color="auto"/>
              <w:left w:val="single" w:sz="4" w:space="0" w:color="auto"/>
              <w:bottom w:val="single" w:sz="4" w:space="0" w:color="auto"/>
              <w:right w:val="single" w:sz="4" w:space="0" w:color="auto"/>
            </w:tcBorders>
            <w:shd w:val="clear" w:color="auto" w:fill="EEECE1"/>
            <w:hideMark/>
          </w:tcPr>
          <w:p w14:paraId="674D6800" w14:textId="77777777"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b/>
                <w:sz w:val="20"/>
                <w:szCs w:val="20"/>
                <w:lang w:val="it-IT"/>
              </w:rPr>
              <w:t>CHIOSCHI</w:t>
            </w:r>
          </w:p>
        </w:tc>
        <w:tc>
          <w:tcPr>
            <w:tcW w:w="1842" w:type="dxa"/>
            <w:tcBorders>
              <w:top w:val="single" w:sz="4" w:space="0" w:color="auto"/>
              <w:left w:val="single" w:sz="4" w:space="0" w:color="auto"/>
              <w:bottom w:val="single" w:sz="4" w:space="0" w:color="auto"/>
              <w:right w:val="single" w:sz="4" w:space="0" w:color="auto"/>
            </w:tcBorders>
            <w:shd w:val="clear" w:color="auto" w:fill="EEECE1"/>
          </w:tcPr>
          <w:p w14:paraId="1F9BAF07" w14:textId="77777777" w:rsidR="004D2588" w:rsidRPr="005C1DD6" w:rsidRDefault="004D2588" w:rsidP="00871279">
            <w:pPr>
              <w:spacing w:after="120"/>
              <w:ind w:left="-108"/>
              <w:jc w:val="center"/>
              <w:rPr>
                <w:rFonts w:ascii="Times New Roman" w:hAnsi="Times New Roman"/>
                <w:sz w:val="20"/>
                <w:szCs w:val="20"/>
                <w:lang w:val="it-IT"/>
              </w:rPr>
            </w:pPr>
          </w:p>
        </w:tc>
        <w:tc>
          <w:tcPr>
            <w:tcW w:w="1983" w:type="dxa"/>
            <w:tcBorders>
              <w:top w:val="single" w:sz="4" w:space="0" w:color="auto"/>
              <w:left w:val="single" w:sz="4" w:space="0" w:color="auto"/>
              <w:bottom w:val="single" w:sz="4" w:space="0" w:color="auto"/>
              <w:right w:val="single" w:sz="4" w:space="0" w:color="auto"/>
            </w:tcBorders>
            <w:shd w:val="clear" w:color="auto" w:fill="EEECE1"/>
          </w:tcPr>
          <w:p w14:paraId="32967004" w14:textId="77777777" w:rsidR="004D2588" w:rsidRPr="005C1DD6" w:rsidRDefault="004D2588" w:rsidP="00871279">
            <w:pPr>
              <w:spacing w:after="120"/>
              <w:ind w:left="-108"/>
              <w:jc w:val="center"/>
              <w:rPr>
                <w:rFonts w:ascii="Times New Roman" w:hAnsi="Times New Roman"/>
                <w:b/>
                <w:sz w:val="20"/>
                <w:szCs w:val="20"/>
                <w:lang w:val="it-IT"/>
              </w:rPr>
            </w:pPr>
          </w:p>
        </w:tc>
        <w:tc>
          <w:tcPr>
            <w:tcW w:w="2584" w:type="dxa"/>
            <w:tcBorders>
              <w:top w:val="single" w:sz="4" w:space="0" w:color="auto"/>
              <w:left w:val="single" w:sz="4" w:space="0" w:color="auto"/>
              <w:bottom w:val="single" w:sz="4" w:space="0" w:color="auto"/>
              <w:right w:val="single" w:sz="4" w:space="0" w:color="auto"/>
            </w:tcBorders>
            <w:shd w:val="clear" w:color="auto" w:fill="EEECE1"/>
          </w:tcPr>
          <w:p w14:paraId="50542670" w14:textId="77777777" w:rsidR="004D2588" w:rsidRPr="005C1DD6" w:rsidRDefault="004D2588" w:rsidP="00871279">
            <w:pPr>
              <w:spacing w:after="120"/>
              <w:ind w:left="-108"/>
              <w:jc w:val="center"/>
              <w:rPr>
                <w:rFonts w:ascii="Times New Roman" w:hAnsi="Times New Roman"/>
                <w:b/>
                <w:sz w:val="20"/>
                <w:szCs w:val="20"/>
                <w:lang w:val="it-IT"/>
              </w:rPr>
            </w:pPr>
          </w:p>
        </w:tc>
      </w:tr>
      <w:tr w:rsidR="000264A2" w:rsidRPr="005C1DD6" w14:paraId="5BF70E27" w14:textId="77777777" w:rsidTr="000264A2">
        <w:trPr>
          <w:trHeight w:val="714"/>
        </w:trPr>
        <w:tc>
          <w:tcPr>
            <w:tcW w:w="708" w:type="dxa"/>
            <w:tcBorders>
              <w:top w:val="single" w:sz="4" w:space="0" w:color="auto"/>
              <w:left w:val="single" w:sz="4" w:space="0" w:color="auto"/>
              <w:bottom w:val="single" w:sz="4" w:space="0" w:color="auto"/>
              <w:right w:val="single" w:sz="4" w:space="0" w:color="auto"/>
            </w:tcBorders>
            <w:hideMark/>
          </w:tcPr>
          <w:p w14:paraId="6975012B" w14:textId="7ACE197F" w:rsidR="004D2588" w:rsidRPr="005C1DD6" w:rsidRDefault="001A248C" w:rsidP="001A248C">
            <w:pPr>
              <w:spacing w:after="120"/>
              <w:rPr>
                <w:rFonts w:ascii="Times New Roman" w:hAnsi="Times New Roman"/>
                <w:b/>
                <w:sz w:val="20"/>
                <w:szCs w:val="20"/>
                <w:lang w:val="it-IT"/>
              </w:rPr>
            </w:pPr>
            <w:r w:rsidRPr="005C1DD6">
              <w:rPr>
                <w:rFonts w:ascii="Times New Roman" w:hAnsi="Times New Roman"/>
                <w:b/>
                <w:sz w:val="20"/>
                <w:szCs w:val="20"/>
                <w:lang w:val="it-IT"/>
              </w:rPr>
              <w:t>1.1</w:t>
            </w:r>
          </w:p>
        </w:tc>
        <w:tc>
          <w:tcPr>
            <w:tcW w:w="2551" w:type="dxa"/>
            <w:tcBorders>
              <w:top w:val="single" w:sz="4" w:space="0" w:color="auto"/>
              <w:left w:val="single" w:sz="4" w:space="0" w:color="auto"/>
              <w:bottom w:val="single" w:sz="4" w:space="0" w:color="auto"/>
              <w:right w:val="single" w:sz="4" w:space="0" w:color="auto"/>
            </w:tcBorders>
            <w:hideMark/>
          </w:tcPr>
          <w:p w14:paraId="48BAAC95" w14:textId="77777777" w:rsidR="004D2588" w:rsidRPr="005C1DD6" w:rsidRDefault="004D2588" w:rsidP="00871279">
            <w:pPr>
              <w:pStyle w:val="Odlomakpopisa"/>
              <w:spacing w:after="120"/>
              <w:ind w:left="-108"/>
              <w:jc w:val="center"/>
              <w:rPr>
                <w:rFonts w:ascii="Times New Roman" w:hAnsi="Times New Roman"/>
                <w:sz w:val="20"/>
                <w:szCs w:val="20"/>
                <w:lang w:val="it-IT"/>
              </w:rPr>
            </w:pPr>
            <w:r w:rsidRPr="005C1DD6">
              <w:rPr>
                <w:rFonts w:ascii="Times New Roman" w:hAnsi="Times New Roman"/>
                <w:sz w:val="20"/>
                <w:szCs w:val="20"/>
                <w:lang w:val="it-IT"/>
              </w:rPr>
              <w:t>chioschi, strutture prefabbricate e mobili (salvo vendita ambulante)</w:t>
            </w:r>
          </w:p>
          <w:p w14:paraId="3C7BA16D" w14:textId="77777777" w:rsidR="004D2588" w:rsidRPr="005C1DD6" w:rsidRDefault="004D2588" w:rsidP="00871279">
            <w:pPr>
              <w:pStyle w:val="Odlomakpopisa"/>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utilizzo nel corso di tutto l'anno</w:t>
            </w:r>
          </w:p>
        </w:tc>
        <w:tc>
          <w:tcPr>
            <w:tcW w:w="1842" w:type="dxa"/>
            <w:tcBorders>
              <w:top w:val="single" w:sz="4" w:space="0" w:color="auto"/>
              <w:left w:val="single" w:sz="4" w:space="0" w:color="auto"/>
              <w:bottom w:val="single" w:sz="4" w:space="0" w:color="auto"/>
              <w:right w:val="single" w:sz="4" w:space="0" w:color="auto"/>
            </w:tcBorders>
            <w:hideMark/>
          </w:tcPr>
          <w:p w14:paraId="6DECAF82" w14:textId="31E3785B" w:rsidR="004D2588" w:rsidRPr="005C1DD6" w:rsidRDefault="00C56608" w:rsidP="00871279">
            <w:pPr>
              <w:spacing w:after="120"/>
              <w:ind w:left="-108"/>
              <w:jc w:val="center"/>
              <w:rPr>
                <w:rFonts w:ascii="Times New Roman" w:hAnsi="Times New Roman"/>
                <w:sz w:val="20"/>
                <w:szCs w:val="20"/>
                <w:lang w:val="it-IT"/>
              </w:rPr>
            </w:pPr>
            <w:r w:rsidRPr="005C1DD6">
              <w:rPr>
                <w:rFonts w:ascii="Times New Roman" w:hAnsi="Times New Roman"/>
                <w:b/>
                <w:sz w:val="20"/>
                <w:szCs w:val="20"/>
                <w:lang w:val="it-IT"/>
              </w:rPr>
              <w:t>10</w:t>
            </w:r>
            <w:r w:rsidR="004D2588" w:rsidRPr="005C1DD6">
              <w:rPr>
                <w:rFonts w:ascii="Times New Roman" w:hAnsi="Times New Roman"/>
                <w:b/>
                <w:sz w:val="20"/>
                <w:szCs w:val="20"/>
                <w:lang w:val="it-IT"/>
              </w:rPr>
              <w:t xml:space="preserve">,00 </w:t>
            </w:r>
            <w:r w:rsidRPr="005C1DD6">
              <w:rPr>
                <w:rFonts w:ascii="Times New Roman" w:hAnsi="Times New Roman"/>
                <w:b/>
                <w:sz w:val="20"/>
                <w:szCs w:val="20"/>
                <w:lang w:val="it-IT"/>
              </w:rPr>
              <w:t>euro</w:t>
            </w:r>
            <w:r w:rsidR="004D2588" w:rsidRPr="005C1DD6">
              <w:rPr>
                <w:rFonts w:ascii="Times New Roman" w:hAnsi="Times New Roman"/>
                <w:b/>
                <w:sz w:val="20"/>
                <w:szCs w:val="20"/>
                <w:lang w:val="it-IT"/>
              </w:rPr>
              <w:t>/m</w:t>
            </w:r>
            <w:r w:rsidR="004D2588" w:rsidRPr="005C1DD6">
              <w:rPr>
                <w:rFonts w:ascii="Times New Roman" w:hAnsi="Times New Roman"/>
                <w:b/>
                <w:sz w:val="20"/>
                <w:szCs w:val="20"/>
                <w:vertAlign w:val="superscript"/>
                <w:lang w:val="it-IT"/>
              </w:rPr>
              <w:t>2</w:t>
            </w:r>
          </w:p>
        </w:tc>
        <w:tc>
          <w:tcPr>
            <w:tcW w:w="1983" w:type="dxa"/>
            <w:tcBorders>
              <w:top w:val="single" w:sz="4" w:space="0" w:color="auto"/>
              <w:left w:val="single" w:sz="4" w:space="0" w:color="auto"/>
              <w:bottom w:val="single" w:sz="4" w:space="0" w:color="auto"/>
              <w:right w:val="single" w:sz="4" w:space="0" w:color="auto"/>
            </w:tcBorders>
            <w:hideMark/>
          </w:tcPr>
          <w:p w14:paraId="2C15F10F" w14:textId="0F75D234" w:rsidR="004D2588" w:rsidRPr="005C1DD6" w:rsidRDefault="00C56608" w:rsidP="00871279">
            <w:pPr>
              <w:spacing w:after="120"/>
              <w:ind w:left="-108"/>
              <w:jc w:val="center"/>
              <w:rPr>
                <w:rFonts w:ascii="Times New Roman" w:hAnsi="Times New Roman"/>
                <w:sz w:val="20"/>
                <w:szCs w:val="20"/>
                <w:lang w:val="it-IT"/>
              </w:rPr>
            </w:pPr>
            <w:r w:rsidRPr="005C1DD6">
              <w:rPr>
                <w:rFonts w:ascii="Times New Roman" w:hAnsi="Times New Roman"/>
                <w:b/>
                <w:sz w:val="20"/>
                <w:szCs w:val="20"/>
                <w:lang w:val="it-IT"/>
              </w:rPr>
              <w:t>5</w:t>
            </w:r>
            <w:r w:rsidR="004D2588" w:rsidRPr="005C1DD6">
              <w:rPr>
                <w:rFonts w:ascii="Times New Roman" w:hAnsi="Times New Roman"/>
                <w:b/>
                <w:sz w:val="20"/>
                <w:szCs w:val="20"/>
                <w:lang w:val="it-IT"/>
              </w:rPr>
              <w:t xml:space="preserve">,00 </w:t>
            </w:r>
            <w:r w:rsidRPr="005C1DD6">
              <w:rPr>
                <w:rFonts w:ascii="Times New Roman" w:hAnsi="Times New Roman"/>
                <w:b/>
                <w:sz w:val="20"/>
                <w:szCs w:val="20"/>
                <w:lang w:val="it-IT"/>
              </w:rPr>
              <w:t>euro</w:t>
            </w:r>
            <w:r w:rsidR="004D2588" w:rsidRPr="005C1DD6">
              <w:rPr>
                <w:rFonts w:ascii="Times New Roman" w:hAnsi="Times New Roman"/>
                <w:b/>
                <w:sz w:val="20"/>
                <w:szCs w:val="20"/>
                <w:lang w:val="it-IT"/>
              </w:rPr>
              <w:t>/m</w:t>
            </w:r>
            <w:r w:rsidR="004D2588" w:rsidRPr="005C1DD6">
              <w:rPr>
                <w:rFonts w:ascii="Times New Roman" w:hAnsi="Times New Roman"/>
                <w:b/>
                <w:sz w:val="20"/>
                <w:szCs w:val="20"/>
                <w:vertAlign w:val="superscript"/>
                <w:lang w:val="it-IT"/>
              </w:rPr>
              <w:t>2</w:t>
            </w:r>
          </w:p>
        </w:tc>
        <w:tc>
          <w:tcPr>
            <w:tcW w:w="2584" w:type="dxa"/>
            <w:tcBorders>
              <w:top w:val="single" w:sz="4" w:space="0" w:color="auto"/>
              <w:left w:val="single" w:sz="4" w:space="0" w:color="auto"/>
              <w:bottom w:val="single" w:sz="4" w:space="0" w:color="auto"/>
              <w:right w:val="single" w:sz="4" w:space="0" w:color="auto"/>
            </w:tcBorders>
          </w:tcPr>
          <w:p w14:paraId="60CD9667" w14:textId="77777777" w:rsidR="004D2588" w:rsidRPr="005C1DD6" w:rsidRDefault="004D2588" w:rsidP="00871279">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p>
          <w:p w14:paraId="4A0FD1F9" w14:textId="4C72F14D" w:rsidR="004D2588" w:rsidRPr="005C1DD6" w:rsidRDefault="001A248C" w:rsidP="00871279">
            <w:pPr>
              <w:spacing w:after="120"/>
              <w:ind w:left="-108"/>
              <w:jc w:val="both"/>
              <w:rPr>
                <w:rFonts w:ascii="Times New Roman" w:hAnsi="Times New Roman"/>
                <w:b/>
                <w:bCs/>
                <w:sz w:val="20"/>
                <w:szCs w:val="20"/>
                <w:lang w:val="it-IT"/>
              </w:rPr>
            </w:pPr>
            <w:r w:rsidRPr="005C1DD6">
              <w:rPr>
                <w:rFonts w:ascii="Times New Roman" w:hAnsi="Times New Roman"/>
                <w:b/>
                <w:bCs/>
                <w:sz w:val="20"/>
                <w:szCs w:val="20"/>
                <w:lang w:val="it-IT"/>
              </w:rPr>
              <w:t>entro il 1</w:t>
            </w:r>
            <w:r w:rsidR="00C56608" w:rsidRPr="005C1DD6">
              <w:rPr>
                <w:rFonts w:ascii="Times New Roman" w:hAnsi="Times New Roman"/>
                <w:b/>
                <w:bCs/>
                <w:sz w:val="20"/>
                <w:szCs w:val="20"/>
                <w:lang w:val="it-IT"/>
              </w:rPr>
              <w:t>5</w:t>
            </w:r>
            <w:r w:rsidRPr="005C1DD6">
              <w:rPr>
                <w:rFonts w:ascii="Times New Roman" w:hAnsi="Times New Roman"/>
                <w:b/>
                <w:bCs/>
                <w:sz w:val="20"/>
                <w:szCs w:val="20"/>
                <w:lang w:val="it-IT"/>
              </w:rPr>
              <w:t xml:space="preserve"> del mese corrente</w:t>
            </w:r>
          </w:p>
        </w:tc>
      </w:tr>
      <w:tr w:rsidR="000264A2" w:rsidRPr="005C1DD6" w14:paraId="1A242287" w14:textId="77777777" w:rsidTr="000264A2">
        <w:trPr>
          <w:trHeight w:val="1009"/>
        </w:trPr>
        <w:tc>
          <w:tcPr>
            <w:tcW w:w="708" w:type="dxa"/>
            <w:tcBorders>
              <w:top w:val="single" w:sz="4" w:space="0" w:color="auto"/>
              <w:left w:val="single" w:sz="4" w:space="0" w:color="auto"/>
              <w:bottom w:val="single" w:sz="4" w:space="0" w:color="auto"/>
              <w:right w:val="single" w:sz="4" w:space="0" w:color="auto"/>
            </w:tcBorders>
            <w:hideMark/>
          </w:tcPr>
          <w:p w14:paraId="2FE6E00F" w14:textId="77777777" w:rsidR="004D2588" w:rsidRPr="005C1DD6" w:rsidRDefault="004D2588" w:rsidP="001A248C">
            <w:pPr>
              <w:spacing w:after="120"/>
              <w:ind w:left="-329"/>
              <w:jc w:val="center"/>
              <w:rPr>
                <w:rFonts w:ascii="Times New Roman" w:hAnsi="Times New Roman"/>
                <w:b/>
                <w:sz w:val="20"/>
                <w:szCs w:val="20"/>
                <w:lang w:val="it-IT"/>
              </w:rPr>
            </w:pPr>
            <w:r w:rsidRPr="005C1DD6">
              <w:rPr>
                <w:rFonts w:ascii="Times New Roman" w:hAnsi="Times New Roman"/>
                <w:b/>
                <w:sz w:val="20"/>
                <w:szCs w:val="20"/>
                <w:lang w:val="it-IT"/>
              </w:rPr>
              <w:t>1.2</w:t>
            </w:r>
          </w:p>
        </w:tc>
        <w:tc>
          <w:tcPr>
            <w:tcW w:w="2551" w:type="dxa"/>
            <w:tcBorders>
              <w:top w:val="single" w:sz="4" w:space="0" w:color="auto"/>
              <w:left w:val="single" w:sz="4" w:space="0" w:color="auto"/>
              <w:bottom w:val="single" w:sz="4" w:space="0" w:color="auto"/>
              <w:right w:val="single" w:sz="4" w:space="0" w:color="auto"/>
            </w:tcBorders>
            <w:hideMark/>
          </w:tcPr>
          <w:p w14:paraId="472E7CE2" w14:textId="77777777" w:rsidR="004D2588" w:rsidRPr="005C1DD6" w:rsidRDefault="004D2588" w:rsidP="00871279">
            <w:pPr>
              <w:pStyle w:val="Odlomakpopisa"/>
              <w:spacing w:after="120"/>
              <w:ind w:left="-108"/>
              <w:jc w:val="center"/>
              <w:rPr>
                <w:rFonts w:ascii="Times New Roman" w:hAnsi="Times New Roman"/>
                <w:sz w:val="20"/>
                <w:szCs w:val="20"/>
                <w:lang w:val="it-IT"/>
              </w:rPr>
            </w:pPr>
            <w:r w:rsidRPr="005C1DD6">
              <w:rPr>
                <w:rFonts w:ascii="Times New Roman" w:hAnsi="Times New Roman"/>
                <w:sz w:val="20"/>
                <w:szCs w:val="20"/>
                <w:lang w:val="it-IT"/>
              </w:rPr>
              <w:t>chioschi, strutture prefabbricate e mobili (salvo vendita ambulante)</w:t>
            </w:r>
          </w:p>
          <w:p w14:paraId="5D79D758" w14:textId="77777777"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utilizzo stagionale (per il periodo da giugno a settembre)</w:t>
            </w:r>
          </w:p>
        </w:tc>
        <w:tc>
          <w:tcPr>
            <w:tcW w:w="1842" w:type="dxa"/>
            <w:tcBorders>
              <w:top w:val="single" w:sz="4" w:space="0" w:color="auto"/>
              <w:left w:val="single" w:sz="4" w:space="0" w:color="auto"/>
              <w:bottom w:val="single" w:sz="4" w:space="0" w:color="auto"/>
              <w:right w:val="single" w:sz="4" w:space="0" w:color="auto"/>
            </w:tcBorders>
          </w:tcPr>
          <w:p w14:paraId="264744BB" w14:textId="0979A599" w:rsidR="004D2588" w:rsidRPr="005C1DD6" w:rsidRDefault="00C5660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20,00 euro</w:t>
            </w:r>
            <w:r w:rsidR="004D2588" w:rsidRPr="005C1DD6">
              <w:rPr>
                <w:rFonts w:ascii="Times New Roman" w:hAnsi="Times New Roman"/>
                <w:b/>
                <w:sz w:val="20"/>
                <w:szCs w:val="20"/>
                <w:lang w:val="it-IT"/>
              </w:rPr>
              <w:t>/m</w:t>
            </w:r>
            <w:r w:rsidR="004D2588" w:rsidRPr="005C1DD6">
              <w:rPr>
                <w:rFonts w:ascii="Times New Roman" w:hAnsi="Times New Roman"/>
                <w:b/>
                <w:sz w:val="20"/>
                <w:szCs w:val="20"/>
                <w:vertAlign w:val="superscript"/>
                <w:lang w:val="it-IT"/>
              </w:rPr>
              <w:t>2</w:t>
            </w:r>
          </w:p>
          <w:p w14:paraId="172473C8" w14:textId="77777777" w:rsidR="004D2588" w:rsidRPr="005C1DD6" w:rsidRDefault="004D2588" w:rsidP="00871279">
            <w:pPr>
              <w:spacing w:after="120"/>
              <w:ind w:left="-108"/>
              <w:jc w:val="center"/>
              <w:rPr>
                <w:rFonts w:ascii="Times New Roman" w:hAnsi="Times New Roman"/>
                <w:b/>
                <w:sz w:val="20"/>
                <w:szCs w:val="20"/>
                <w:lang w:val="it-IT"/>
              </w:rPr>
            </w:pPr>
          </w:p>
        </w:tc>
        <w:tc>
          <w:tcPr>
            <w:tcW w:w="1983" w:type="dxa"/>
            <w:tcBorders>
              <w:top w:val="single" w:sz="4" w:space="0" w:color="auto"/>
              <w:left w:val="single" w:sz="4" w:space="0" w:color="auto"/>
              <w:bottom w:val="single" w:sz="4" w:space="0" w:color="auto"/>
              <w:right w:val="single" w:sz="4" w:space="0" w:color="auto"/>
            </w:tcBorders>
            <w:hideMark/>
          </w:tcPr>
          <w:p w14:paraId="6C7A7BD2" w14:textId="41C98631" w:rsidR="004D2588" w:rsidRPr="005C1DD6" w:rsidRDefault="00C5660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10</w:t>
            </w:r>
            <w:r w:rsidR="004D2588" w:rsidRPr="005C1DD6">
              <w:rPr>
                <w:rFonts w:ascii="Times New Roman" w:hAnsi="Times New Roman"/>
                <w:b/>
                <w:sz w:val="20"/>
                <w:szCs w:val="20"/>
                <w:lang w:val="it-IT"/>
              </w:rPr>
              <w:t xml:space="preserve">,00 </w:t>
            </w:r>
            <w:r w:rsidRPr="005C1DD6">
              <w:rPr>
                <w:rFonts w:ascii="Times New Roman" w:hAnsi="Times New Roman"/>
                <w:b/>
                <w:sz w:val="20"/>
                <w:szCs w:val="20"/>
                <w:lang w:val="it-IT"/>
              </w:rPr>
              <w:t>euro</w:t>
            </w:r>
            <w:r w:rsidR="004D2588" w:rsidRPr="005C1DD6">
              <w:rPr>
                <w:rFonts w:ascii="Times New Roman" w:hAnsi="Times New Roman"/>
                <w:b/>
                <w:sz w:val="20"/>
                <w:szCs w:val="20"/>
                <w:lang w:val="it-IT"/>
              </w:rPr>
              <w:t>/m</w:t>
            </w:r>
            <w:r w:rsidR="004D2588" w:rsidRPr="005C1DD6">
              <w:rPr>
                <w:rFonts w:ascii="Times New Roman" w:hAnsi="Times New Roman"/>
                <w:b/>
                <w:sz w:val="20"/>
                <w:szCs w:val="20"/>
                <w:vertAlign w:val="superscript"/>
                <w:lang w:val="it-IT"/>
              </w:rPr>
              <w:t>2</w:t>
            </w:r>
          </w:p>
        </w:tc>
        <w:tc>
          <w:tcPr>
            <w:tcW w:w="2584" w:type="dxa"/>
            <w:tcBorders>
              <w:top w:val="single" w:sz="4" w:space="0" w:color="auto"/>
              <w:left w:val="single" w:sz="4" w:space="0" w:color="auto"/>
              <w:bottom w:val="single" w:sz="4" w:space="0" w:color="auto"/>
              <w:right w:val="single" w:sz="4" w:space="0" w:color="auto"/>
            </w:tcBorders>
          </w:tcPr>
          <w:p w14:paraId="31ED2206" w14:textId="77777777" w:rsidR="004D2588" w:rsidRPr="005C1DD6" w:rsidRDefault="004D2588" w:rsidP="00871279">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p>
          <w:p w14:paraId="713F0809" w14:textId="58513A9D" w:rsidR="004D2588" w:rsidRPr="005C1DD6" w:rsidRDefault="000264A2" w:rsidP="00871279">
            <w:pPr>
              <w:spacing w:after="120"/>
              <w:ind w:left="-108"/>
              <w:jc w:val="both"/>
              <w:rPr>
                <w:rFonts w:ascii="Times New Roman" w:hAnsi="Times New Roman"/>
                <w:b/>
                <w:sz w:val="20"/>
                <w:szCs w:val="20"/>
                <w:lang w:val="it-IT"/>
              </w:rPr>
            </w:pPr>
            <w:r w:rsidRPr="005C1DD6">
              <w:rPr>
                <w:rFonts w:ascii="Times New Roman" w:hAnsi="Times New Roman"/>
                <w:b/>
                <w:bCs/>
                <w:sz w:val="20"/>
                <w:szCs w:val="20"/>
                <w:lang w:val="it-IT"/>
              </w:rPr>
              <w:t>entro il 1</w:t>
            </w:r>
            <w:r w:rsidR="00C56608" w:rsidRPr="005C1DD6">
              <w:rPr>
                <w:rFonts w:ascii="Times New Roman" w:hAnsi="Times New Roman"/>
                <w:b/>
                <w:bCs/>
                <w:sz w:val="20"/>
                <w:szCs w:val="20"/>
                <w:lang w:val="it-IT"/>
              </w:rPr>
              <w:t>5</w:t>
            </w:r>
            <w:r w:rsidRPr="005C1DD6">
              <w:rPr>
                <w:rFonts w:ascii="Times New Roman" w:hAnsi="Times New Roman"/>
                <w:b/>
                <w:bCs/>
                <w:sz w:val="20"/>
                <w:szCs w:val="20"/>
                <w:lang w:val="it-IT"/>
              </w:rPr>
              <w:t xml:space="preserve"> del mese corrente</w:t>
            </w:r>
          </w:p>
        </w:tc>
      </w:tr>
      <w:tr w:rsidR="000264A2" w:rsidRPr="005C1DD6" w14:paraId="139E4D62" w14:textId="77777777" w:rsidTr="000264A2">
        <w:trPr>
          <w:trHeight w:val="183"/>
        </w:trPr>
        <w:tc>
          <w:tcPr>
            <w:tcW w:w="708" w:type="dxa"/>
            <w:tcBorders>
              <w:top w:val="single" w:sz="4" w:space="0" w:color="auto"/>
              <w:left w:val="single" w:sz="4" w:space="0" w:color="auto"/>
              <w:bottom w:val="single" w:sz="4" w:space="0" w:color="auto"/>
              <w:right w:val="single" w:sz="4" w:space="0" w:color="auto"/>
            </w:tcBorders>
            <w:shd w:val="clear" w:color="auto" w:fill="EEECE1"/>
            <w:hideMark/>
          </w:tcPr>
          <w:p w14:paraId="774D6630" w14:textId="77777777" w:rsidR="004D2588" w:rsidRPr="005C1DD6" w:rsidRDefault="004D2588" w:rsidP="001A248C">
            <w:pPr>
              <w:spacing w:after="120"/>
              <w:ind w:left="-329"/>
              <w:jc w:val="center"/>
              <w:rPr>
                <w:rFonts w:ascii="Times New Roman" w:hAnsi="Times New Roman"/>
                <w:b/>
                <w:bCs/>
                <w:sz w:val="20"/>
                <w:szCs w:val="20"/>
                <w:lang w:val="it-IT"/>
              </w:rPr>
            </w:pPr>
            <w:r w:rsidRPr="005C1DD6">
              <w:rPr>
                <w:rFonts w:ascii="Times New Roman" w:hAnsi="Times New Roman"/>
                <w:b/>
                <w:bCs/>
                <w:sz w:val="20"/>
                <w:szCs w:val="20"/>
                <w:lang w:val="it-IT"/>
              </w:rPr>
              <w:lastRenderedPageBreak/>
              <w:t>2.</w:t>
            </w:r>
          </w:p>
        </w:tc>
        <w:tc>
          <w:tcPr>
            <w:tcW w:w="2551" w:type="dxa"/>
            <w:tcBorders>
              <w:top w:val="single" w:sz="4" w:space="0" w:color="auto"/>
              <w:left w:val="single" w:sz="4" w:space="0" w:color="auto"/>
              <w:bottom w:val="single" w:sz="4" w:space="0" w:color="auto"/>
              <w:right w:val="single" w:sz="4" w:space="0" w:color="auto"/>
            </w:tcBorders>
            <w:shd w:val="clear" w:color="auto" w:fill="EEECE1"/>
            <w:hideMark/>
          </w:tcPr>
          <w:p w14:paraId="6F5634C6" w14:textId="77777777"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b/>
                <w:sz w:val="20"/>
                <w:szCs w:val="20"/>
                <w:lang w:val="it-IT"/>
              </w:rPr>
              <w:t>BANCARELLE PER LA VENDITA</w:t>
            </w:r>
          </w:p>
        </w:tc>
        <w:tc>
          <w:tcPr>
            <w:tcW w:w="1842" w:type="dxa"/>
            <w:tcBorders>
              <w:top w:val="single" w:sz="4" w:space="0" w:color="auto"/>
              <w:left w:val="single" w:sz="4" w:space="0" w:color="auto"/>
              <w:bottom w:val="single" w:sz="4" w:space="0" w:color="auto"/>
              <w:right w:val="single" w:sz="4" w:space="0" w:color="auto"/>
            </w:tcBorders>
            <w:shd w:val="clear" w:color="auto" w:fill="EEECE1"/>
          </w:tcPr>
          <w:p w14:paraId="59337B27" w14:textId="77777777" w:rsidR="004D2588" w:rsidRPr="005C1DD6" w:rsidRDefault="004D2588" w:rsidP="00871279">
            <w:pPr>
              <w:spacing w:after="120"/>
              <w:ind w:left="-108"/>
              <w:jc w:val="both"/>
              <w:rPr>
                <w:rFonts w:ascii="Times New Roman" w:hAnsi="Times New Roman"/>
                <w:b/>
                <w:sz w:val="20"/>
                <w:szCs w:val="20"/>
                <w:lang w:val="it-IT"/>
              </w:rPr>
            </w:pPr>
          </w:p>
        </w:tc>
        <w:tc>
          <w:tcPr>
            <w:tcW w:w="1983" w:type="dxa"/>
            <w:tcBorders>
              <w:top w:val="single" w:sz="4" w:space="0" w:color="auto"/>
              <w:left w:val="single" w:sz="4" w:space="0" w:color="auto"/>
              <w:bottom w:val="single" w:sz="4" w:space="0" w:color="auto"/>
              <w:right w:val="single" w:sz="4" w:space="0" w:color="auto"/>
            </w:tcBorders>
            <w:shd w:val="clear" w:color="auto" w:fill="EEECE1"/>
          </w:tcPr>
          <w:p w14:paraId="27085E50" w14:textId="77777777" w:rsidR="004D2588" w:rsidRPr="005C1DD6" w:rsidRDefault="004D2588" w:rsidP="00871279">
            <w:pPr>
              <w:spacing w:after="120"/>
              <w:ind w:left="-108"/>
              <w:jc w:val="both"/>
              <w:rPr>
                <w:rFonts w:ascii="Times New Roman" w:hAnsi="Times New Roman"/>
                <w:sz w:val="20"/>
                <w:szCs w:val="20"/>
                <w:lang w:val="it-IT"/>
              </w:rPr>
            </w:pPr>
          </w:p>
        </w:tc>
        <w:tc>
          <w:tcPr>
            <w:tcW w:w="2584" w:type="dxa"/>
            <w:tcBorders>
              <w:top w:val="single" w:sz="4" w:space="0" w:color="auto"/>
              <w:left w:val="single" w:sz="4" w:space="0" w:color="auto"/>
              <w:bottom w:val="single" w:sz="4" w:space="0" w:color="auto"/>
              <w:right w:val="single" w:sz="4" w:space="0" w:color="auto"/>
            </w:tcBorders>
            <w:shd w:val="clear" w:color="auto" w:fill="EEECE1"/>
          </w:tcPr>
          <w:p w14:paraId="0716E00F" w14:textId="77777777" w:rsidR="004D2588" w:rsidRPr="005C1DD6" w:rsidRDefault="004D2588" w:rsidP="00871279">
            <w:pPr>
              <w:spacing w:after="120"/>
              <w:ind w:left="-108"/>
              <w:jc w:val="both"/>
              <w:rPr>
                <w:rFonts w:ascii="Times New Roman" w:hAnsi="Times New Roman"/>
                <w:b/>
                <w:sz w:val="20"/>
                <w:szCs w:val="20"/>
                <w:lang w:val="it-IT"/>
              </w:rPr>
            </w:pPr>
          </w:p>
        </w:tc>
      </w:tr>
      <w:tr w:rsidR="000264A2" w:rsidRPr="005C1DD6" w14:paraId="16CB25F7" w14:textId="77777777" w:rsidTr="000264A2">
        <w:trPr>
          <w:trHeight w:val="247"/>
        </w:trPr>
        <w:tc>
          <w:tcPr>
            <w:tcW w:w="708" w:type="dxa"/>
            <w:tcBorders>
              <w:top w:val="single" w:sz="4" w:space="0" w:color="auto"/>
              <w:left w:val="single" w:sz="4" w:space="0" w:color="auto"/>
              <w:bottom w:val="single" w:sz="4" w:space="0" w:color="auto"/>
              <w:right w:val="single" w:sz="4" w:space="0" w:color="auto"/>
            </w:tcBorders>
            <w:hideMark/>
          </w:tcPr>
          <w:p w14:paraId="3B0B6957" w14:textId="77777777" w:rsidR="004D2588" w:rsidRPr="005C1DD6" w:rsidRDefault="004D2588" w:rsidP="001A248C">
            <w:pPr>
              <w:spacing w:after="120"/>
              <w:ind w:left="-329"/>
              <w:jc w:val="center"/>
              <w:rPr>
                <w:rFonts w:ascii="Times New Roman" w:hAnsi="Times New Roman"/>
                <w:b/>
                <w:sz w:val="20"/>
                <w:szCs w:val="20"/>
                <w:lang w:val="it-IT"/>
              </w:rPr>
            </w:pPr>
            <w:r w:rsidRPr="005C1DD6">
              <w:rPr>
                <w:rFonts w:ascii="Times New Roman" w:hAnsi="Times New Roman"/>
                <w:b/>
                <w:sz w:val="20"/>
                <w:szCs w:val="20"/>
                <w:lang w:val="it-IT"/>
              </w:rPr>
              <w:t>2.1</w:t>
            </w:r>
          </w:p>
        </w:tc>
        <w:tc>
          <w:tcPr>
            <w:tcW w:w="2551" w:type="dxa"/>
            <w:tcBorders>
              <w:top w:val="single" w:sz="4" w:space="0" w:color="auto"/>
              <w:left w:val="single" w:sz="4" w:space="0" w:color="auto"/>
              <w:bottom w:val="single" w:sz="4" w:space="0" w:color="auto"/>
              <w:right w:val="single" w:sz="4" w:space="0" w:color="auto"/>
            </w:tcBorders>
            <w:hideMark/>
          </w:tcPr>
          <w:p w14:paraId="3FD5060C" w14:textId="77777777"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sz w:val="20"/>
                <w:szCs w:val="20"/>
                <w:lang w:val="it-IT"/>
              </w:rPr>
              <w:t>merci di largo consumo</w:t>
            </w:r>
          </w:p>
        </w:tc>
        <w:tc>
          <w:tcPr>
            <w:tcW w:w="1842" w:type="dxa"/>
            <w:tcBorders>
              <w:top w:val="single" w:sz="4" w:space="0" w:color="auto"/>
              <w:left w:val="single" w:sz="4" w:space="0" w:color="auto"/>
              <w:bottom w:val="single" w:sz="4" w:space="0" w:color="auto"/>
              <w:right w:val="single" w:sz="4" w:space="0" w:color="auto"/>
            </w:tcBorders>
            <w:hideMark/>
          </w:tcPr>
          <w:p w14:paraId="6A55D339" w14:textId="2E67463A" w:rsidR="004D2588" w:rsidRPr="005C1DD6" w:rsidRDefault="000E6D06" w:rsidP="00871279">
            <w:pPr>
              <w:spacing w:after="120"/>
              <w:ind w:left="-108"/>
              <w:jc w:val="center"/>
              <w:rPr>
                <w:rFonts w:ascii="Times New Roman" w:hAnsi="Times New Roman"/>
                <w:sz w:val="20"/>
                <w:szCs w:val="20"/>
                <w:lang w:val="it-IT"/>
              </w:rPr>
            </w:pPr>
            <w:r w:rsidRPr="005C1DD6">
              <w:rPr>
                <w:rFonts w:ascii="Times New Roman" w:hAnsi="Times New Roman"/>
                <w:b/>
                <w:sz w:val="20"/>
                <w:szCs w:val="20"/>
                <w:lang w:val="it-IT"/>
              </w:rPr>
              <w:t xml:space="preserve">335,00 euro </w:t>
            </w:r>
            <w:r w:rsidR="004D2588" w:rsidRPr="005C1DD6">
              <w:rPr>
                <w:rFonts w:ascii="Times New Roman" w:hAnsi="Times New Roman"/>
                <w:b/>
                <w:sz w:val="20"/>
                <w:szCs w:val="20"/>
                <w:lang w:val="it-IT"/>
              </w:rPr>
              <w:t>al mese/</w:t>
            </w:r>
            <w:r w:rsidR="000264A2" w:rsidRPr="005C1DD6">
              <w:rPr>
                <w:rFonts w:ascii="Times New Roman" w:hAnsi="Times New Roman"/>
                <w:b/>
                <w:sz w:val="20"/>
                <w:szCs w:val="20"/>
                <w:lang w:val="it-IT"/>
              </w:rPr>
              <w:t>pz</w:t>
            </w:r>
          </w:p>
        </w:tc>
        <w:tc>
          <w:tcPr>
            <w:tcW w:w="1983" w:type="dxa"/>
            <w:tcBorders>
              <w:top w:val="single" w:sz="4" w:space="0" w:color="auto"/>
              <w:left w:val="single" w:sz="4" w:space="0" w:color="auto"/>
              <w:bottom w:val="single" w:sz="4" w:space="0" w:color="auto"/>
              <w:right w:val="single" w:sz="4" w:space="0" w:color="auto"/>
            </w:tcBorders>
            <w:hideMark/>
          </w:tcPr>
          <w:p w14:paraId="79951BE1" w14:textId="65D79856" w:rsidR="004D2588" w:rsidRPr="005C1DD6" w:rsidRDefault="000E6D06" w:rsidP="00871279">
            <w:pPr>
              <w:spacing w:after="120"/>
              <w:ind w:left="-108"/>
              <w:jc w:val="center"/>
              <w:rPr>
                <w:rFonts w:ascii="Times New Roman" w:hAnsi="Times New Roman"/>
                <w:sz w:val="20"/>
                <w:szCs w:val="20"/>
                <w:lang w:val="it-IT"/>
              </w:rPr>
            </w:pPr>
            <w:r w:rsidRPr="005C1DD6">
              <w:rPr>
                <w:rFonts w:ascii="Times New Roman" w:hAnsi="Times New Roman"/>
                <w:b/>
                <w:sz w:val="20"/>
                <w:szCs w:val="20"/>
                <w:lang w:val="it-IT"/>
              </w:rPr>
              <w:t>165,00 euro</w:t>
            </w:r>
            <w:r w:rsidR="004D2588" w:rsidRPr="005C1DD6">
              <w:rPr>
                <w:rFonts w:ascii="Times New Roman" w:hAnsi="Times New Roman"/>
                <w:b/>
                <w:sz w:val="20"/>
                <w:szCs w:val="20"/>
                <w:lang w:val="it-IT"/>
              </w:rPr>
              <w:t xml:space="preserve"> al mese/</w:t>
            </w:r>
            <w:r w:rsidR="000264A2" w:rsidRPr="005C1DD6">
              <w:rPr>
                <w:rFonts w:ascii="Times New Roman" w:hAnsi="Times New Roman"/>
                <w:b/>
                <w:sz w:val="20"/>
                <w:szCs w:val="20"/>
                <w:lang w:val="it-IT"/>
              </w:rPr>
              <w:t>pz</w:t>
            </w:r>
          </w:p>
        </w:tc>
        <w:tc>
          <w:tcPr>
            <w:tcW w:w="2584" w:type="dxa"/>
            <w:tcBorders>
              <w:top w:val="single" w:sz="4" w:space="0" w:color="auto"/>
              <w:left w:val="single" w:sz="4" w:space="0" w:color="auto"/>
              <w:bottom w:val="single" w:sz="4" w:space="0" w:color="auto"/>
              <w:right w:val="single" w:sz="4" w:space="0" w:color="auto"/>
            </w:tcBorders>
            <w:hideMark/>
          </w:tcPr>
          <w:p w14:paraId="685B6F56" w14:textId="2DD851CE" w:rsidR="000264A2" w:rsidRPr="005C1DD6" w:rsidRDefault="004D2588" w:rsidP="000264A2">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r w:rsidR="000264A2" w:rsidRPr="005C1DD6">
              <w:rPr>
                <w:rFonts w:ascii="Times New Roman" w:hAnsi="Times New Roman"/>
                <w:b/>
                <w:sz w:val="20"/>
                <w:szCs w:val="20"/>
                <w:vertAlign w:val="superscript"/>
                <w:lang w:val="it-IT"/>
              </w:rPr>
              <w:br/>
            </w:r>
            <w:r w:rsidR="000E6D06" w:rsidRPr="005C1DD6">
              <w:rPr>
                <w:rFonts w:ascii="Times New Roman" w:hAnsi="Times New Roman"/>
                <w:b/>
                <w:sz w:val="20"/>
                <w:szCs w:val="20"/>
                <w:lang w:val="it-IT"/>
              </w:rPr>
              <w:t>30</w:t>
            </w:r>
            <w:r w:rsidR="000264A2" w:rsidRPr="005C1DD6">
              <w:rPr>
                <w:rFonts w:ascii="Times New Roman" w:hAnsi="Times New Roman"/>
                <w:b/>
                <w:sz w:val="20"/>
                <w:szCs w:val="20"/>
                <w:lang w:val="it-IT"/>
              </w:rPr>
              <w:t>.6. dell’anno corrente</w:t>
            </w:r>
            <w:r w:rsidR="000264A2" w:rsidRPr="005C1DD6">
              <w:rPr>
                <w:rFonts w:ascii="Times New Roman" w:hAnsi="Times New Roman"/>
                <w:b/>
                <w:sz w:val="20"/>
                <w:szCs w:val="20"/>
                <w:lang w:val="it-IT"/>
              </w:rPr>
              <w:br/>
            </w:r>
            <w:r w:rsidR="000E6D06" w:rsidRPr="005C1DD6">
              <w:rPr>
                <w:rFonts w:ascii="Times New Roman" w:hAnsi="Times New Roman"/>
                <w:b/>
                <w:sz w:val="20"/>
                <w:szCs w:val="20"/>
                <w:lang w:val="it-IT"/>
              </w:rPr>
              <w:t>31</w:t>
            </w:r>
            <w:r w:rsidR="000264A2" w:rsidRPr="005C1DD6">
              <w:rPr>
                <w:rFonts w:ascii="Times New Roman" w:hAnsi="Times New Roman"/>
                <w:b/>
                <w:sz w:val="20"/>
                <w:szCs w:val="20"/>
                <w:lang w:val="it-IT"/>
              </w:rPr>
              <w:t>.7. dell’anno corrente</w:t>
            </w:r>
            <w:r w:rsidR="000264A2" w:rsidRPr="005C1DD6">
              <w:rPr>
                <w:rFonts w:ascii="Times New Roman" w:hAnsi="Times New Roman"/>
                <w:b/>
                <w:sz w:val="20"/>
                <w:szCs w:val="20"/>
                <w:lang w:val="it-IT"/>
              </w:rPr>
              <w:br/>
            </w:r>
            <w:r w:rsidR="000E6D06" w:rsidRPr="005C1DD6">
              <w:rPr>
                <w:rFonts w:ascii="Times New Roman" w:hAnsi="Times New Roman"/>
                <w:b/>
                <w:sz w:val="20"/>
                <w:szCs w:val="20"/>
                <w:lang w:val="it-IT"/>
              </w:rPr>
              <w:t>31</w:t>
            </w:r>
            <w:r w:rsidR="000264A2" w:rsidRPr="005C1DD6">
              <w:rPr>
                <w:rFonts w:ascii="Times New Roman" w:hAnsi="Times New Roman"/>
                <w:b/>
                <w:sz w:val="20"/>
                <w:szCs w:val="20"/>
                <w:lang w:val="it-IT"/>
              </w:rPr>
              <w:t xml:space="preserve">.8. </w:t>
            </w:r>
            <w:r w:rsidR="0025349C" w:rsidRPr="005C1DD6">
              <w:rPr>
                <w:rFonts w:ascii="Times New Roman" w:hAnsi="Times New Roman"/>
                <w:b/>
                <w:sz w:val="20"/>
                <w:szCs w:val="20"/>
                <w:lang w:val="it-IT"/>
              </w:rPr>
              <w:t xml:space="preserve">     </w:t>
            </w:r>
            <w:r w:rsidR="000264A2" w:rsidRPr="005C1DD6">
              <w:rPr>
                <w:rFonts w:ascii="Times New Roman" w:hAnsi="Times New Roman"/>
                <w:b/>
                <w:sz w:val="20"/>
                <w:szCs w:val="20"/>
                <w:lang w:val="it-IT"/>
              </w:rPr>
              <w:t>dell’anno corrente</w:t>
            </w:r>
          </w:p>
        </w:tc>
      </w:tr>
      <w:tr w:rsidR="000264A2" w:rsidRPr="005C1DD6" w14:paraId="5D4FB744" w14:textId="77777777" w:rsidTr="000264A2">
        <w:trPr>
          <w:trHeight w:val="352"/>
        </w:trPr>
        <w:tc>
          <w:tcPr>
            <w:tcW w:w="708" w:type="dxa"/>
            <w:tcBorders>
              <w:top w:val="single" w:sz="4" w:space="0" w:color="auto"/>
              <w:left w:val="single" w:sz="4" w:space="0" w:color="auto"/>
              <w:bottom w:val="single" w:sz="4" w:space="0" w:color="auto"/>
              <w:right w:val="single" w:sz="4" w:space="0" w:color="auto"/>
            </w:tcBorders>
            <w:hideMark/>
          </w:tcPr>
          <w:p w14:paraId="0A7C218B" w14:textId="77777777" w:rsidR="004D2588" w:rsidRPr="005C1DD6" w:rsidRDefault="004D2588" w:rsidP="001A248C">
            <w:pPr>
              <w:spacing w:after="120"/>
              <w:ind w:left="-329"/>
              <w:jc w:val="center"/>
              <w:rPr>
                <w:rFonts w:ascii="Times New Roman" w:hAnsi="Times New Roman"/>
                <w:b/>
                <w:sz w:val="20"/>
                <w:szCs w:val="20"/>
                <w:lang w:val="it-IT"/>
              </w:rPr>
            </w:pPr>
            <w:r w:rsidRPr="005C1DD6">
              <w:rPr>
                <w:rFonts w:ascii="Times New Roman" w:hAnsi="Times New Roman"/>
                <w:b/>
                <w:sz w:val="20"/>
                <w:szCs w:val="20"/>
                <w:lang w:val="it-IT"/>
              </w:rPr>
              <w:t>2.2</w:t>
            </w:r>
          </w:p>
        </w:tc>
        <w:tc>
          <w:tcPr>
            <w:tcW w:w="2551" w:type="dxa"/>
            <w:tcBorders>
              <w:top w:val="single" w:sz="4" w:space="0" w:color="auto"/>
              <w:left w:val="single" w:sz="4" w:space="0" w:color="auto"/>
              <w:bottom w:val="single" w:sz="4" w:space="0" w:color="auto"/>
              <w:right w:val="single" w:sz="4" w:space="0" w:color="auto"/>
            </w:tcBorders>
            <w:hideMark/>
          </w:tcPr>
          <w:p w14:paraId="571F766F" w14:textId="77777777"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sz w:val="20"/>
                <w:szCs w:val="20"/>
                <w:lang w:val="it-IT"/>
              </w:rPr>
              <w:t>frutta e verdura</w:t>
            </w:r>
          </w:p>
        </w:tc>
        <w:tc>
          <w:tcPr>
            <w:tcW w:w="1842" w:type="dxa"/>
            <w:tcBorders>
              <w:top w:val="single" w:sz="4" w:space="0" w:color="auto"/>
              <w:left w:val="single" w:sz="4" w:space="0" w:color="auto"/>
              <w:bottom w:val="single" w:sz="4" w:space="0" w:color="auto"/>
              <w:right w:val="single" w:sz="4" w:space="0" w:color="auto"/>
            </w:tcBorders>
            <w:hideMark/>
          </w:tcPr>
          <w:p w14:paraId="6D0F6F37" w14:textId="4AB3E79B" w:rsidR="004D2588" w:rsidRPr="005C1DD6" w:rsidRDefault="00A73A7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 xml:space="preserve">168,00 euro </w:t>
            </w:r>
            <w:r w:rsidR="004D2588" w:rsidRPr="005C1DD6">
              <w:rPr>
                <w:rFonts w:ascii="Times New Roman" w:hAnsi="Times New Roman"/>
                <w:b/>
                <w:sz w:val="20"/>
                <w:szCs w:val="20"/>
                <w:lang w:val="it-IT"/>
              </w:rPr>
              <w:t>mese/</w:t>
            </w:r>
            <w:r w:rsidR="000264A2" w:rsidRPr="005C1DD6">
              <w:rPr>
                <w:rFonts w:ascii="Times New Roman" w:hAnsi="Times New Roman"/>
                <w:b/>
                <w:sz w:val="20"/>
                <w:szCs w:val="20"/>
                <w:lang w:val="it-IT"/>
              </w:rPr>
              <w:t>pz</w:t>
            </w:r>
          </w:p>
        </w:tc>
        <w:tc>
          <w:tcPr>
            <w:tcW w:w="1983" w:type="dxa"/>
            <w:tcBorders>
              <w:top w:val="single" w:sz="4" w:space="0" w:color="auto"/>
              <w:left w:val="single" w:sz="4" w:space="0" w:color="auto"/>
              <w:bottom w:val="single" w:sz="4" w:space="0" w:color="auto"/>
              <w:right w:val="single" w:sz="4" w:space="0" w:color="auto"/>
            </w:tcBorders>
            <w:hideMark/>
          </w:tcPr>
          <w:p w14:paraId="042A8A98" w14:textId="0CB8AF0C" w:rsidR="004D2588" w:rsidRPr="005C1DD6" w:rsidRDefault="00A73A7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84,00 euro</w:t>
            </w:r>
            <w:r w:rsidR="004D2588" w:rsidRPr="005C1DD6">
              <w:rPr>
                <w:rFonts w:ascii="Times New Roman" w:hAnsi="Times New Roman"/>
                <w:b/>
                <w:sz w:val="20"/>
                <w:szCs w:val="20"/>
                <w:lang w:val="it-IT"/>
              </w:rPr>
              <w:t xml:space="preserve"> al mese/</w:t>
            </w:r>
            <w:r w:rsidR="000264A2" w:rsidRPr="005C1DD6">
              <w:rPr>
                <w:rFonts w:ascii="Times New Roman" w:hAnsi="Times New Roman"/>
                <w:b/>
                <w:sz w:val="20"/>
                <w:szCs w:val="20"/>
                <w:lang w:val="it-IT"/>
              </w:rPr>
              <w:t>pz</w:t>
            </w:r>
          </w:p>
        </w:tc>
        <w:tc>
          <w:tcPr>
            <w:tcW w:w="2584" w:type="dxa"/>
            <w:tcBorders>
              <w:top w:val="single" w:sz="4" w:space="0" w:color="auto"/>
              <w:left w:val="single" w:sz="4" w:space="0" w:color="auto"/>
              <w:bottom w:val="single" w:sz="4" w:space="0" w:color="auto"/>
              <w:right w:val="single" w:sz="4" w:space="0" w:color="auto"/>
            </w:tcBorders>
            <w:hideMark/>
          </w:tcPr>
          <w:p w14:paraId="6F139533" w14:textId="6F11F47A" w:rsidR="004D2588" w:rsidRPr="005C1DD6" w:rsidRDefault="000264A2" w:rsidP="00871279">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r w:rsidRPr="005C1DD6">
              <w:rPr>
                <w:rFonts w:ascii="Times New Roman" w:hAnsi="Times New Roman"/>
                <w:b/>
                <w:sz w:val="20"/>
                <w:szCs w:val="20"/>
                <w:vertAlign w:val="superscript"/>
                <w:lang w:val="it-IT"/>
              </w:rPr>
              <w:br/>
            </w:r>
            <w:r w:rsidR="00A73A7B" w:rsidRPr="005C1DD6">
              <w:rPr>
                <w:rFonts w:ascii="Times New Roman" w:hAnsi="Times New Roman"/>
                <w:b/>
                <w:sz w:val="20"/>
                <w:szCs w:val="20"/>
                <w:lang w:val="it-IT"/>
              </w:rPr>
              <w:t>30</w:t>
            </w:r>
            <w:r w:rsidRPr="005C1DD6">
              <w:rPr>
                <w:rFonts w:ascii="Times New Roman" w:hAnsi="Times New Roman"/>
                <w:b/>
                <w:sz w:val="20"/>
                <w:szCs w:val="20"/>
                <w:lang w:val="it-IT"/>
              </w:rPr>
              <w:t>.6. dell’anno corrente</w:t>
            </w:r>
            <w:r w:rsidRPr="005C1DD6">
              <w:rPr>
                <w:rFonts w:ascii="Times New Roman" w:hAnsi="Times New Roman"/>
                <w:b/>
                <w:sz w:val="20"/>
                <w:szCs w:val="20"/>
                <w:lang w:val="it-IT"/>
              </w:rPr>
              <w:br/>
            </w:r>
            <w:r w:rsidR="00A73A7B" w:rsidRPr="005C1DD6">
              <w:rPr>
                <w:rFonts w:ascii="Times New Roman" w:hAnsi="Times New Roman"/>
                <w:b/>
                <w:sz w:val="20"/>
                <w:szCs w:val="20"/>
                <w:lang w:val="it-IT"/>
              </w:rPr>
              <w:t>31</w:t>
            </w:r>
            <w:r w:rsidRPr="005C1DD6">
              <w:rPr>
                <w:rFonts w:ascii="Times New Roman" w:hAnsi="Times New Roman"/>
                <w:b/>
                <w:sz w:val="20"/>
                <w:szCs w:val="20"/>
                <w:lang w:val="it-IT"/>
              </w:rPr>
              <w:t>.7. dell’anno corrente</w:t>
            </w:r>
            <w:r w:rsidRPr="005C1DD6">
              <w:rPr>
                <w:rFonts w:ascii="Times New Roman" w:hAnsi="Times New Roman"/>
                <w:b/>
                <w:sz w:val="20"/>
                <w:szCs w:val="20"/>
                <w:lang w:val="it-IT"/>
              </w:rPr>
              <w:br/>
            </w:r>
            <w:r w:rsidR="00A73A7B" w:rsidRPr="005C1DD6">
              <w:rPr>
                <w:rFonts w:ascii="Times New Roman" w:hAnsi="Times New Roman"/>
                <w:b/>
                <w:sz w:val="20"/>
                <w:szCs w:val="20"/>
                <w:lang w:val="it-IT"/>
              </w:rPr>
              <w:t>31</w:t>
            </w:r>
            <w:r w:rsidRPr="005C1DD6">
              <w:rPr>
                <w:rFonts w:ascii="Times New Roman" w:hAnsi="Times New Roman"/>
                <w:b/>
                <w:sz w:val="20"/>
                <w:szCs w:val="20"/>
                <w:lang w:val="it-IT"/>
              </w:rPr>
              <w:t xml:space="preserve">.8. </w:t>
            </w:r>
            <w:r w:rsidR="0025349C" w:rsidRPr="005C1DD6">
              <w:rPr>
                <w:rFonts w:ascii="Times New Roman" w:hAnsi="Times New Roman"/>
                <w:b/>
                <w:sz w:val="20"/>
                <w:szCs w:val="20"/>
                <w:lang w:val="it-IT"/>
              </w:rPr>
              <w:t xml:space="preserve">     </w:t>
            </w:r>
            <w:r w:rsidRPr="005C1DD6">
              <w:rPr>
                <w:rFonts w:ascii="Times New Roman" w:hAnsi="Times New Roman"/>
                <w:b/>
                <w:sz w:val="20"/>
                <w:szCs w:val="20"/>
                <w:lang w:val="it-IT"/>
              </w:rPr>
              <w:t>dell’anno corrente</w:t>
            </w:r>
          </w:p>
        </w:tc>
      </w:tr>
      <w:tr w:rsidR="000264A2" w:rsidRPr="005C1DD6" w14:paraId="31C68CD4" w14:textId="77777777" w:rsidTr="000264A2">
        <w:trPr>
          <w:trHeight w:val="730"/>
        </w:trPr>
        <w:tc>
          <w:tcPr>
            <w:tcW w:w="708" w:type="dxa"/>
            <w:tcBorders>
              <w:top w:val="single" w:sz="4" w:space="0" w:color="auto"/>
              <w:left w:val="single" w:sz="4" w:space="0" w:color="auto"/>
              <w:bottom w:val="single" w:sz="4" w:space="0" w:color="auto"/>
              <w:right w:val="single" w:sz="4" w:space="0" w:color="auto"/>
            </w:tcBorders>
            <w:hideMark/>
          </w:tcPr>
          <w:p w14:paraId="5636A1B7" w14:textId="77777777" w:rsidR="004D2588" w:rsidRPr="005C1DD6" w:rsidRDefault="004D2588" w:rsidP="001A248C">
            <w:pPr>
              <w:spacing w:after="120"/>
              <w:ind w:left="-329"/>
              <w:jc w:val="center"/>
              <w:rPr>
                <w:rFonts w:ascii="Times New Roman" w:hAnsi="Times New Roman"/>
                <w:b/>
                <w:sz w:val="20"/>
                <w:szCs w:val="20"/>
                <w:lang w:val="it-IT"/>
              </w:rPr>
            </w:pPr>
            <w:r w:rsidRPr="005C1DD6">
              <w:rPr>
                <w:rFonts w:ascii="Times New Roman" w:hAnsi="Times New Roman"/>
                <w:b/>
                <w:sz w:val="20"/>
                <w:szCs w:val="20"/>
                <w:lang w:val="it-IT"/>
              </w:rPr>
              <w:t>2.3</w:t>
            </w:r>
          </w:p>
        </w:tc>
        <w:tc>
          <w:tcPr>
            <w:tcW w:w="2551" w:type="dxa"/>
            <w:tcBorders>
              <w:top w:val="single" w:sz="4" w:space="0" w:color="auto"/>
              <w:left w:val="single" w:sz="4" w:space="0" w:color="auto"/>
              <w:bottom w:val="single" w:sz="4" w:space="0" w:color="auto"/>
              <w:right w:val="single" w:sz="4" w:space="0" w:color="auto"/>
            </w:tcBorders>
            <w:hideMark/>
          </w:tcPr>
          <w:p w14:paraId="08E6C68C" w14:textId="7246A98E"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sz w:val="20"/>
                <w:szCs w:val="20"/>
                <w:lang w:val="it-IT"/>
              </w:rPr>
              <w:t xml:space="preserve">prestazione servizi (decorazione del corpo, </w:t>
            </w:r>
            <w:r w:rsidR="00A73A7B" w:rsidRPr="005C1DD6">
              <w:rPr>
                <w:rFonts w:ascii="Times New Roman" w:hAnsi="Times New Roman"/>
                <w:sz w:val="20"/>
                <w:szCs w:val="20"/>
                <w:lang w:val="it-IT"/>
              </w:rPr>
              <w:t>realizzazione</w:t>
            </w:r>
            <w:r w:rsidRPr="005C1DD6">
              <w:rPr>
                <w:rFonts w:ascii="Times New Roman" w:hAnsi="Times New Roman"/>
                <w:sz w:val="20"/>
                <w:szCs w:val="20"/>
                <w:lang w:val="it-IT"/>
              </w:rPr>
              <w:t xml:space="preserve"> di cartoline, vendita di quadri artistici, </w:t>
            </w:r>
            <w:r w:rsidR="00A73A7B" w:rsidRPr="005C1DD6">
              <w:rPr>
                <w:rFonts w:ascii="Times New Roman" w:hAnsi="Times New Roman"/>
                <w:sz w:val="20"/>
                <w:szCs w:val="20"/>
                <w:lang w:val="it-IT"/>
              </w:rPr>
              <w:t>realizzazione</w:t>
            </w:r>
            <w:r w:rsidRPr="005C1DD6">
              <w:rPr>
                <w:rFonts w:ascii="Times New Roman" w:hAnsi="Times New Roman"/>
                <w:sz w:val="20"/>
                <w:szCs w:val="20"/>
                <w:lang w:val="it-IT"/>
              </w:rPr>
              <w:t xml:space="preserve"> di ritratti)</w:t>
            </w:r>
          </w:p>
        </w:tc>
        <w:tc>
          <w:tcPr>
            <w:tcW w:w="1842" w:type="dxa"/>
            <w:tcBorders>
              <w:top w:val="single" w:sz="4" w:space="0" w:color="auto"/>
              <w:left w:val="single" w:sz="4" w:space="0" w:color="auto"/>
              <w:bottom w:val="single" w:sz="4" w:space="0" w:color="auto"/>
              <w:right w:val="single" w:sz="4" w:space="0" w:color="auto"/>
            </w:tcBorders>
            <w:hideMark/>
          </w:tcPr>
          <w:p w14:paraId="185B8CE7" w14:textId="72C90271" w:rsidR="004D2588" w:rsidRPr="005C1DD6" w:rsidRDefault="00A73A7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168,00 euro</w:t>
            </w:r>
            <w:r w:rsidR="004D2588" w:rsidRPr="005C1DD6">
              <w:rPr>
                <w:rFonts w:ascii="Times New Roman" w:hAnsi="Times New Roman"/>
                <w:b/>
                <w:sz w:val="20"/>
                <w:szCs w:val="20"/>
                <w:lang w:val="it-IT"/>
              </w:rPr>
              <w:t xml:space="preserve"> mese/m</w:t>
            </w:r>
            <w:r w:rsidR="004D2588" w:rsidRPr="005C1DD6">
              <w:rPr>
                <w:rFonts w:ascii="Times New Roman" w:hAnsi="Times New Roman"/>
                <w:b/>
                <w:sz w:val="20"/>
                <w:szCs w:val="20"/>
                <w:vertAlign w:val="superscript"/>
                <w:lang w:val="it-IT"/>
              </w:rPr>
              <w:t>2</w:t>
            </w:r>
          </w:p>
          <w:p w14:paraId="0B393B8F" w14:textId="765FB169" w:rsidR="004D2588" w:rsidRPr="005C1DD6" w:rsidRDefault="00A73A7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 xml:space="preserve">5,75 euro </w:t>
            </w:r>
            <w:r w:rsidR="004D2588" w:rsidRPr="005C1DD6">
              <w:rPr>
                <w:rFonts w:ascii="Times New Roman" w:hAnsi="Times New Roman"/>
                <w:b/>
                <w:sz w:val="20"/>
                <w:szCs w:val="20"/>
                <w:lang w:val="it-IT"/>
              </w:rPr>
              <w:t>giorno/m2</w:t>
            </w:r>
          </w:p>
        </w:tc>
        <w:tc>
          <w:tcPr>
            <w:tcW w:w="1983" w:type="dxa"/>
            <w:tcBorders>
              <w:top w:val="single" w:sz="4" w:space="0" w:color="auto"/>
              <w:left w:val="single" w:sz="4" w:space="0" w:color="auto"/>
              <w:bottom w:val="single" w:sz="4" w:space="0" w:color="auto"/>
              <w:right w:val="single" w:sz="4" w:space="0" w:color="auto"/>
            </w:tcBorders>
            <w:hideMark/>
          </w:tcPr>
          <w:p w14:paraId="2DAE94EC" w14:textId="7785AF04" w:rsidR="004D2588" w:rsidRPr="005C1DD6" w:rsidRDefault="00A73A7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84,00 euro</w:t>
            </w:r>
            <w:r w:rsidRPr="005C1DD6">
              <w:rPr>
                <w:b/>
                <w:bCs/>
                <w:sz w:val="20"/>
                <w:szCs w:val="20"/>
                <w:lang w:val="it-IT"/>
              </w:rPr>
              <w:t xml:space="preserve"> </w:t>
            </w:r>
            <w:r w:rsidR="004D2588" w:rsidRPr="005C1DD6">
              <w:rPr>
                <w:rFonts w:ascii="Times New Roman" w:hAnsi="Times New Roman"/>
                <w:b/>
                <w:sz w:val="20"/>
                <w:szCs w:val="20"/>
                <w:lang w:val="it-IT"/>
              </w:rPr>
              <w:t>mese /m</w:t>
            </w:r>
            <w:r w:rsidR="004D2588" w:rsidRPr="005C1DD6">
              <w:rPr>
                <w:rFonts w:ascii="Times New Roman" w:hAnsi="Times New Roman"/>
                <w:b/>
                <w:sz w:val="20"/>
                <w:szCs w:val="20"/>
                <w:vertAlign w:val="superscript"/>
                <w:lang w:val="it-IT"/>
              </w:rPr>
              <w:t>2</w:t>
            </w:r>
          </w:p>
          <w:p w14:paraId="1D93EF83" w14:textId="5D990C39" w:rsidR="004D2588" w:rsidRPr="005C1DD6" w:rsidRDefault="00A73A7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2,50 euro</w:t>
            </w:r>
            <w:r w:rsidR="004D2588" w:rsidRPr="005C1DD6">
              <w:rPr>
                <w:rFonts w:ascii="Times New Roman" w:hAnsi="Times New Roman"/>
                <w:b/>
                <w:sz w:val="20"/>
                <w:szCs w:val="20"/>
                <w:lang w:val="it-IT"/>
              </w:rPr>
              <w:t xml:space="preserve"> giorno /m</w:t>
            </w:r>
            <w:r w:rsidR="004D2588" w:rsidRPr="005C1DD6">
              <w:rPr>
                <w:rFonts w:ascii="Times New Roman" w:hAnsi="Times New Roman"/>
                <w:b/>
                <w:sz w:val="20"/>
                <w:szCs w:val="20"/>
                <w:vertAlign w:val="superscript"/>
                <w:lang w:val="it-IT"/>
              </w:rPr>
              <w:t>2</w:t>
            </w:r>
          </w:p>
        </w:tc>
        <w:tc>
          <w:tcPr>
            <w:tcW w:w="2584" w:type="dxa"/>
            <w:tcBorders>
              <w:top w:val="single" w:sz="4" w:space="0" w:color="auto"/>
              <w:left w:val="single" w:sz="4" w:space="0" w:color="auto"/>
              <w:bottom w:val="single" w:sz="4" w:space="0" w:color="auto"/>
              <w:right w:val="single" w:sz="4" w:space="0" w:color="auto"/>
            </w:tcBorders>
          </w:tcPr>
          <w:p w14:paraId="072501E6" w14:textId="59AB03FF" w:rsidR="004D2588" w:rsidRPr="005C1DD6" w:rsidRDefault="000264A2" w:rsidP="000264A2">
            <w:pPr>
              <w:spacing w:after="120"/>
              <w:jc w:val="both"/>
              <w:rPr>
                <w:rFonts w:ascii="Times New Roman" w:hAnsi="Times New Roman"/>
                <w:b/>
                <w:sz w:val="20"/>
                <w:szCs w:val="20"/>
                <w:vertAlign w:val="superscript"/>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r w:rsidRPr="005C1DD6">
              <w:rPr>
                <w:rFonts w:ascii="Times New Roman" w:hAnsi="Times New Roman"/>
                <w:b/>
                <w:sz w:val="20"/>
                <w:szCs w:val="20"/>
                <w:vertAlign w:val="superscript"/>
                <w:lang w:val="it-IT"/>
              </w:rPr>
              <w:br/>
            </w:r>
            <w:r w:rsidR="00A73A7B" w:rsidRPr="005C1DD6">
              <w:rPr>
                <w:rFonts w:ascii="Times New Roman" w:hAnsi="Times New Roman"/>
                <w:b/>
                <w:sz w:val="20"/>
                <w:szCs w:val="20"/>
                <w:lang w:val="it-IT"/>
              </w:rPr>
              <w:t>30</w:t>
            </w:r>
            <w:r w:rsidRPr="005C1DD6">
              <w:rPr>
                <w:rFonts w:ascii="Times New Roman" w:hAnsi="Times New Roman"/>
                <w:b/>
                <w:sz w:val="20"/>
                <w:szCs w:val="20"/>
                <w:lang w:val="it-IT"/>
              </w:rPr>
              <w:t>.6. dell’anno corrente</w:t>
            </w:r>
            <w:r w:rsidRPr="005C1DD6">
              <w:rPr>
                <w:rFonts w:ascii="Times New Roman" w:hAnsi="Times New Roman"/>
                <w:b/>
                <w:sz w:val="20"/>
                <w:szCs w:val="20"/>
                <w:lang w:val="it-IT"/>
              </w:rPr>
              <w:br/>
            </w:r>
            <w:r w:rsidR="00A73A7B" w:rsidRPr="005C1DD6">
              <w:rPr>
                <w:rFonts w:ascii="Times New Roman" w:hAnsi="Times New Roman"/>
                <w:b/>
                <w:sz w:val="20"/>
                <w:szCs w:val="20"/>
                <w:lang w:val="it-IT"/>
              </w:rPr>
              <w:t>30</w:t>
            </w:r>
            <w:r w:rsidRPr="005C1DD6">
              <w:rPr>
                <w:rFonts w:ascii="Times New Roman" w:hAnsi="Times New Roman"/>
                <w:b/>
                <w:sz w:val="20"/>
                <w:szCs w:val="20"/>
                <w:lang w:val="it-IT"/>
              </w:rPr>
              <w:t>.7. dell’anno corrente</w:t>
            </w:r>
            <w:r w:rsidRPr="005C1DD6">
              <w:rPr>
                <w:rFonts w:ascii="Times New Roman" w:hAnsi="Times New Roman"/>
                <w:b/>
                <w:sz w:val="20"/>
                <w:szCs w:val="20"/>
                <w:lang w:val="it-IT"/>
              </w:rPr>
              <w:br/>
            </w:r>
            <w:r w:rsidR="00A73A7B" w:rsidRPr="005C1DD6">
              <w:rPr>
                <w:rFonts w:ascii="Times New Roman" w:hAnsi="Times New Roman"/>
                <w:b/>
                <w:sz w:val="20"/>
                <w:szCs w:val="20"/>
                <w:lang w:val="it-IT"/>
              </w:rPr>
              <w:t>30</w:t>
            </w:r>
            <w:r w:rsidRPr="005C1DD6">
              <w:rPr>
                <w:rFonts w:ascii="Times New Roman" w:hAnsi="Times New Roman"/>
                <w:b/>
                <w:sz w:val="20"/>
                <w:szCs w:val="20"/>
                <w:lang w:val="it-IT"/>
              </w:rPr>
              <w:t xml:space="preserve">.8. </w:t>
            </w:r>
            <w:r w:rsidR="00DD2BDB" w:rsidRPr="005C1DD6">
              <w:rPr>
                <w:rFonts w:ascii="Times New Roman" w:hAnsi="Times New Roman"/>
                <w:b/>
                <w:sz w:val="20"/>
                <w:szCs w:val="20"/>
                <w:lang w:val="it-IT"/>
              </w:rPr>
              <w:t xml:space="preserve">    </w:t>
            </w:r>
            <w:r w:rsidRPr="005C1DD6">
              <w:rPr>
                <w:rFonts w:ascii="Times New Roman" w:hAnsi="Times New Roman"/>
                <w:b/>
                <w:sz w:val="20"/>
                <w:szCs w:val="20"/>
                <w:lang w:val="it-IT"/>
              </w:rPr>
              <w:t xml:space="preserve">dell’anno </w:t>
            </w:r>
            <w:r w:rsidR="00DD2BDB" w:rsidRPr="005C1DD6">
              <w:rPr>
                <w:rFonts w:ascii="Times New Roman" w:hAnsi="Times New Roman"/>
                <w:b/>
                <w:sz w:val="20"/>
                <w:szCs w:val="20"/>
                <w:lang w:val="it-IT"/>
              </w:rPr>
              <w:t xml:space="preserve">   </w:t>
            </w:r>
            <w:r w:rsidRPr="005C1DD6">
              <w:rPr>
                <w:rFonts w:ascii="Times New Roman" w:hAnsi="Times New Roman"/>
                <w:b/>
                <w:sz w:val="20"/>
                <w:szCs w:val="20"/>
                <w:lang w:val="it-IT"/>
              </w:rPr>
              <w:t>corrente</w:t>
            </w:r>
          </w:p>
        </w:tc>
      </w:tr>
      <w:tr w:rsidR="000264A2" w:rsidRPr="005C1DD6" w14:paraId="2814DAEA" w14:textId="77777777" w:rsidTr="000264A2">
        <w:trPr>
          <w:trHeight w:val="449"/>
        </w:trPr>
        <w:tc>
          <w:tcPr>
            <w:tcW w:w="708" w:type="dxa"/>
            <w:tcBorders>
              <w:top w:val="single" w:sz="4" w:space="0" w:color="auto"/>
              <w:left w:val="single" w:sz="4" w:space="0" w:color="auto"/>
              <w:bottom w:val="single" w:sz="4" w:space="0" w:color="auto"/>
              <w:right w:val="single" w:sz="4" w:space="0" w:color="auto"/>
            </w:tcBorders>
            <w:hideMark/>
          </w:tcPr>
          <w:p w14:paraId="2915644E" w14:textId="77777777" w:rsidR="004D2588" w:rsidRPr="005C1DD6" w:rsidRDefault="004D2588" w:rsidP="001A248C">
            <w:pPr>
              <w:spacing w:after="120"/>
              <w:ind w:left="-329"/>
              <w:jc w:val="center"/>
              <w:rPr>
                <w:rFonts w:ascii="Times New Roman" w:hAnsi="Times New Roman"/>
                <w:b/>
                <w:sz w:val="20"/>
                <w:szCs w:val="20"/>
                <w:lang w:val="it-IT"/>
              </w:rPr>
            </w:pPr>
            <w:r w:rsidRPr="005C1DD6">
              <w:rPr>
                <w:rFonts w:ascii="Times New Roman" w:hAnsi="Times New Roman"/>
                <w:b/>
                <w:sz w:val="20"/>
                <w:szCs w:val="20"/>
                <w:lang w:val="it-IT"/>
              </w:rPr>
              <w:t>2.4</w:t>
            </w:r>
          </w:p>
        </w:tc>
        <w:tc>
          <w:tcPr>
            <w:tcW w:w="2551" w:type="dxa"/>
            <w:tcBorders>
              <w:top w:val="single" w:sz="4" w:space="0" w:color="auto"/>
              <w:left w:val="single" w:sz="4" w:space="0" w:color="auto"/>
              <w:bottom w:val="single" w:sz="4" w:space="0" w:color="auto"/>
              <w:right w:val="single" w:sz="4" w:space="0" w:color="auto"/>
            </w:tcBorders>
            <w:hideMark/>
          </w:tcPr>
          <w:p w14:paraId="34B5BC29" w14:textId="2EDF9E2F"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sz w:val="20"/>
                <w:szCs w:val="20"/>
                <w:lang w:val="it-IT"/>
              </w:rPr>
              <w:t>prodotti alimentari (cre</w:t>
            </w:r>
            <w:r w:rsidR="00B97688" w:rsidRPr="005C1DD6">
              <w:rPr>
                <w:rFonts w:ascii="Times New Roman" w:hAnsi="Times New Roman"/>
                <w:sz w:val="20"/>
                <w:szCs w:val="20"/>
                <w:lang w:val="it-IT"/>
              </w:rPr>
              <w:t>spelle</w:t>
            </w:r>
            <w:r w:rsidRPr="005C1DD6">
              <w:rPr>
                <w:rFonts w:ascii="Times New Roman" w:hAnsi="Times New Roman"/>
                <w:sz w:val="20"/>
                <w:szCs w:val="20"/>
                <w:lang w:val="it-IT"/>
              </w:rPr>
              <w:t>, mais, frittole, patatine e sim.)</w:t>
            </w:r>
          </w:p>
        </w:tc>
        <w:tc>
          <w:tcPr>
            <w:tcW w:w="1842" w:type="dxa"/>
            <w:tcBorders>
              <w:top w:val="single" w:sz="4" w:space="0" w:color="auto"/>
              <w:left w:val="single" w:sz="4" w:space="0" w:color="auto"/>
              <w:bottom w:val="single" w:sz="4" w:space="0" w:color="auto"/>
              <w:right w:val="single" w:sz="4" w:space="0" w:color="auto"/>
            </w:tcBorders>
            <w:hideMark/>
          </w:tcPr>
          <w:p w14:paraId="3B0030BC" w14:textId="745D5F19" w:rsidR="004D2588" w:rsidRPr="005C1DD6" w:rsidRDefault="00A73A7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415</w:t>
            </w:r>
            <w:r w:rsidR="004D2588" w:rsidRPr="005C1DD6">
              <w:rPr>
                <w:rFonts w:ascii="Times New Roman" w:hAnsi="Times New Roman"/>
                <w:b/>
                <w:sz w:val="20"/>
                <w:szCs w:val="20"/>
                <w:lang w:val="it-IT"/>
              </w:rPr>
              <w:t xml:space="preserve">,00 </w:t>
            </w:r>
            <w:r w:rsidRPr="005C1DD6">
              <w:rPr>
                <w:rFonts w:ascii="Times New Roman" w:hAnsi="Times New Roman"/>
                <w:b/>
                <w:sz w:val="20"/>
                <w:szCs w:val="20"/>
                <w:lang w:val="it-IT"/>
              </w:rPr>
              <w:t>eur</w:t>
            </w:r>
            <w:r w:rsidR="00012957" w:rsidRPr="005C1DD6">
              <w:rPr>
                <w:rFonts w:ascii="Times New Roman" w:hAnsi="Times New Roman"/>
                <w:b/>
                <w:sz w:val="20"/>
                <w:szCs w:val="20"/>
                <w:lang w:val="it-IT"/>
              </w:rPr>
              <w:t>o</w:t>
            </w:r>
            <w:r w:rsidRPr="005C1DD6">
              <w:rPr>
                <w:rFonts w:ascii="Times New Roman" w:hAnsi="Times New Roman"/>
                <w:b/>
                <w:sz w:val="20"/>
                <w:szCs w:val="20"/>
                <w:lang w:val="it-IT"/>
              </w:rPr>
              <w:t xml:space="preserve"> </w:t>
            </w:r>
            <w:r w:rsidR="004D2588" w:rsidRPr="005C1DD6">
              <w:rPr>
                <w:rFonts w:ascii="Times New Roman" w:hAnsi="Times New Roman"/>
                <w:b/>
                <w:sz w:val="20"/>
                <w:szCs w:val="20"/>
                <w:lang w:val="it-IT"/>
              </w:rPr>
              <w:t>mese/</w:t>
            </w:r>
            <w:r w:rsidR="00DD2BDB" w:rsidRPr="005C1DD6">
              <w:rPr>
                <w:rFonts w:ascii="Times New Roman" w:hAnsi="Times New Roman"/>
                <w:b/>
                <w:sz w:val="20"/>
                <w:szCs w:val="20"/>
                <w:lang w:val="it-IT"/>
              </w:rPr>
              <w:t>pz</w:t>
            </w:r>
          </w:p>
        </w:tc>
        <w:tc>
          <w:tcPr>
            <w:tcW w:w="1983" w:type="dxa"/>
            <w:tcBorders>
              <w:top w:val="single" w:sz="4" w:space="0" w:color="auto"/>
              <w:left w:val="single" w:sz="4" w:space="0" w:color="auto"/>
              <w:bottom w:val="single" w:sz="4" w:space="0" w:color="auto"/>
              <w:right w:val="single" w:sz="4" w:space="0" w:color="auto"/>
            </w:tcBorders>
            <w:hideMark/>
          </w:tcPr>
          <w:p w14:paraId="115A6CD9" w14:textId="28D46FFE" w:rsidR="004D2588" w:rsidRPr="005C1DD6" w:rsidRDefault="00DD2BD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207,50 euro</w:t>
            </w:r>
            <w:r w:rsidR="004D2588" w:rsidRPr="005C1DD6">
              <w:rPr>
                <w:rFonts w:ascii="Times New Roman" w:hAnsi="Times New Roman"/>
                <w:b/>
                <w:sz w:val="20"/>
                <w:szCs w:val="20"/>
                <w:lang w:val="it-IT"/>
              </w:rPr>
              <w:t xml:space="preserve"> al mese/</w:t>
            </w:r>
            <w:r w:rsidRPr="005C1DD6">
              <w:rPr>
                <w:rFonts w:ascii="Times New Roman" w:hAnsi="Times New Roman"/>
                <w:b/>
                <w:sz w:val="20"/>
                <w:szCs w:val="20"/>
                <w:lang w:val="it-IT"/>
              </w:rPr>
              <w:t>pz</w:t>
            </w:r>
          </w:p>
        </w:tc>
        <w:tc>
          <w:tcPr>
            <w:tcW w:w="2584" w:type="dxa"/>
            <w:tcBorders>
              <w:top w:val="single" w:sz="4" w:space="0" w:color="auto"/>
              <w:left w:val="single" w:sz="4" w:space="0" w:color="auto"/>
              <w:bottom w:val="single" w:sz="4" w:space="0" w:color="auto"/>
              <w:right w:val="single" w:sz="4" w:space="0" w:color="auto"/>
            </w:tcBorders>
            <w:hideMark/>
          </w:tcPr>
          <w:p w14:paraId="550E7E6C" w14:textId="37F7E156" w:rsidR="004D2588" w:rsidRPr="005C1DD6" w:rsidRDefault="000264A2" w:rsidP="00871279">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r w:rsidRPr="005C1DD6">
              <w:rPr>
                <w:rFonts w:ascii="Times New Roman" w:hAnsi="Times New Roman"/>
                <w:b/>
                <w:sz w:val="20"/>
                <w:szCs w:val="20"/>
                <w:vertAlign w:val="superscript"/>
                <w:lang w:val="it-IT"/>
              </w:rPr>
              <w:br/>
            </w:r>
            <w:r w:rsidR="00DD2BDB" w:rsidRPr="005C1DD6">
              <w:rPr>
                <w:rFonts w:ascii="Times New Roman" w:hAnsi="Times New Roman"/>
                <w:b/>
                <w:sz w:val="20"/>
                <w:szCs w:val="20"/>
                <w:lang w:val="it-IT"/>
              </w:rPr>
              <w:t>30</w:t>
            </w:r>
            <w:r w:rsidRPr="005C1DD6">
              <w:rPr>
                <w:rFonts w:ascii="Times New Roman" w:hAnsi="Times New Roman"/>
                <w:b/>
                <w:sz w:val="20"/>
                <w:szCs w:val="20"/>
                <w:lang w:val="it-IT"/>
              </w:rPr>
              <w:t>.6. dell’anno corrente</w:t>
            </w:r>
            <w:r w:rsidRPr="005C1DD6">
              <w:rPr>
                <w:rFonts w:ascii="Times New Roman" w:hAnsi="Times New Roman"/>
                <w:b/>
                <w:sz w:val="20"/>
                <w:szCs w:val="20"/>
                <w:lang w:val="it-IT"/>
              </w:rPr>
              <w:br/>
            </w:r>
            <w:r w:rsidR="00DD2BDB" w:rsidRPr="005C1DD6">
              <w:rPr>
                <w:rFonts w:ascii="Times New Roman" w:hAnsi="Times New Roman"/>
                <w:b/>
                <w:sz w:val="20"/>
                <w:szCs w:val="20"/>
                <w:lang w:val="it-IT"/>
              </w:rPr>
              <w:t>31</w:t>
            </w:r>
            <w:r w:rsidRPr="005C1DD6">
              <w:rPr>
                <w:rFonts w:ascii="Times New Roman" w:hAnsi="Times New Roman"/>
                <w:b/>
                <w:sz w:val="20"/>
                <w:szCs w:val="20"/>
                <w:lang w:val="it-IT"/>
              </w:rPr>
              <w:t>.7. dell’anno corrente</w:t>
            </w:r>
            <w:r w:rsidRPr="005C1DD6">
              <w:rPr>
                <w:rFonts w:ascii="Times New Roman" w:hAnsi="Times New Roman"/>
                <w:b/>
                <w:sz w:val="20"/>
                <w:szCs w:val="20"/>
                <w:lang w:val="it-IT"/>
              </w:rPr>
              <w:br/>
            </w:r>
            <w:r w:rsidR="00DD2BDB" w:rsidRPr="005C1DD6">
              <w:rPr>
                <w:rFonts w:ascii="Times New Roman" w:hAnsi="Times New Roman"/>
                <w:b/>
                <w:sz w:val="20"/>
                <w:szCs w:val="20"/>
                <w:lang w:val="it-IT"/>
              </w:rPr>
              <w:t>31</w:t>
            </w:r>
            <w:r w:rsidRPr="005C1DD6">
              <w:rPr>
                <w:rFonts w:ascii="Times New Roman" w:hAnsi="Times New Roman"/>
                <w:b/>
                <w:sz w:val="20"/>
                <w:szCs w:val="20"/>
                <w:lang w:val="it-IT"/>
              </w:rPr>
              <w:t xml:space="preserve">.8. </w:t>
            </w:r>
            <w:r w:rsidR="00DD2BDB" w:rsidRPr="005C1DD6">
              <w:rPr>
                <w:rFonts w:ascii="Times New Roman" w:hAnsi="Times New Roman"/>
                <w:b/>
                <w:sz w:val="20"/>
                <w:szCs w:val="20"/>
                <w:lang w:val="it-IT"/>
              </w:rPr>
              <w:t xml:space="preserve">     </w:t>
            </w:r>
            <w:r w:rsidRPr="005C1DD6">
              <w:rPr>
                <w:rFonts w:ascii="Times New Roman" w:hAnsi="Times New Roman"/>
                <w:b/>
                <w:sz w:val="20"/>
                <w:szCs w:val="20"/>
                <w:lang w:val="it-IT"/>
              </w:rPr>
              <w:t xml:space="preserve">dell’anno </w:t>
            </w:r>
            <w:r w:rsidR="00DD2BDB" w:rsidRPr="005C1DD6">
              <w:rPr>
                <w:rFonts w:ascii="Times New Roman" w:hAnsi="Times New Roman"/>
                <w:b/>
                <w:sz w:val="20"/>
                <w:szCs w:val="20"/>
                <w:lang w:val="it-IT"/>
              </w:rPr>
              <w:t xml:space="preserve">    </w:t>
            </w:r>
            <w:r w:rsidRPr="005C1DD6">
              <w:rPr>
                <w:rFonts w:ascii="Times New Roman" w:hAnsi="Times New Roman"/>
                <w:b/>
                <w:sz w:val="20"/>
                <w:szCs w:val="20"/>
                <w:lang w:val="it-IT"/>
              </w:rPr>
              <w:t>corrente</w:t>
            </w:r>
          </w:p>
        </w:tc>
      </w:tr>
    </w:tbl>
    <w:p w14:paraId="431F0924" w14:textId="77777777" w:rsidR="004D2588" w:rsidRPr="005C1DD6" w:rsidRDefault="004D2588" w:rsidP="004D2588">
      <w:pPr>
        <w:pStyle w:val="Odlomakpopisa"/>
        <w:tabs>
          <w:tab w:val="left" w:pos="426"/>
          <w:tab w:val="left" w:pos="1418"/>
        </w:tabs>
        <w:spacing w:after="0" w:line="240" w:lineRule="auto"/>
        <w:ind w:left="0"/>
        <w:jc w:val="both"/>
        <w:rPr>
          <w:rFonts w:ascii="Times New Roman" w:hAnsi="Times New Roman"/>
          <w:lang w:val="it-IT"/>
        </w:rPr>
      </w:pPr>
      <w:r w:rsidRPr="005C1DD6">
        <w:rPr>
          <w:rFonts w:ascii="Times New Roman" w:hAnsi="Times New Roman"/>
          <w:lang w:val="it-IT" w:eastAsia="it-IT"/>
        </w:rPr>
        <w:tab/>
      </w:r>
    </w:p>
    <w:p w14:paraId="18AE8485" w14:textId="3017C4E9" w:rsidR="004D2588" w:rsidRPr="005C1DD6" w:rsidRDefault="004D2588" w:rsidP="004D2588">
      <w:pPr>
        <w:pStyle w:val="Odlomakpopisa"/>
        <w:tabs>
          <w:tab w:val="left" w:pos="426"/>
          <w:tab w:val="left" w:pos="1418"/>
        </w:tabs>
        <w:spacing w:after="0" w:line="240" w:lineRule="auto"/>
        <w:ind w:left="0"/>
        <w:jc w:val="both"/>
        <w:rPr>
          <w:rFonts w:ascii="Times New Roman" w:hAnsi="Times New Roman"/>
          <w:lang w:val="it-IT" w:eastAsia="it-IT"/>
        </w:rPr>
      </w:pPr>
      <w:r w:rsidRPr="005C1DD6">
        <w:rPr>
          <w:rFonts w:ascii="Times New Roman" w:hAnsi="Times New Roman"/>
          <w:lang w:val="it-IT" w:eastAsia="it-IT"/>
        </w:rPr>
        <w:tab/>
        <w:t>L'ammontare del</w:t>
      </w:r>
      <w:r w:rsidR="001276DC" w:rsidRPr="005C1DD6">
        <w:rPr>
          <w:rFonts w:ascii="Times New Roman" w:hAnsi="Times New Roman"/>
          <w:lang w:val="it-IT" w:eastAsia="it-IT"/>
        </w:rPr>
        <w:t>l</w:t>
      </w:r>
      <w:r w:rsidR="002D795E" w:rsidRPr="005C1DD6">
        <w:rPr>
          <w:rFonts w:ascii="Times New Roman" w:hAnsi="Times New Roman"/>
          <w:lang w:val="it-IT" w:eastAsia="it-IT"/>
        </w:rPr>
        <w:t>a tassa sull’occupazione del suolo pubblico</w:t>
      </w:r>
      <w:r w:rsidR="001276DC" w:rsidRPr="005C1DD6">
        <w:rPr>
          <w:rFonts w:ascii="Times New Roman" w:hAnsi="Times New Roman"/>
          <w:lang w:val="it-IT" w:eastAsia="it-IT"/>
        </w:rPr>
        <w:t xml:space="preserve"> </w:t>
      </w:r>
      <w:r w:rsidRPr="005C1DD6">
        <w:rPr>
          <w:rFonts w:ascii="Times New Roman" w:hAnsi="Times New Roman"/>
          <w:lang w:val="it-IT" w:eastAsia="it-IT"/>
        </w:rPr>
        <w:t>per le terrazze di ristorazione, strutture ausiliarie, parchi di divertimento si definiscono con importo forfettario mensile come segue:</w:t>
      </w:r>
    </w:p>
    <w:p w14:paraId="7A1E9F01" w14:textId="77777777" w:rsidR="004D2588" w:rsidRPr="005C1DD6" w:rsidRDefault="004D2588" w:rsidP="004D2588">
      <w:pPr>
        <w:pStyle w:val="Odlomakpopisa"/>
        <w:tabs>
          <w:tab w:val="left" w:pos="426"/>
          <w:tab w:val="left" w:pos="1418"/>
        </w:tabs>
        <w:spacing w:after="0" w:line="240" w:lineRule="auto"/>
        <w:ind w:left="0"/>
        <w:jc w:val="both"/>
        <w:rPr>
          <w:rFonts w:ascii="Times New Roman" w:hAnsi="Times New Roman"/>
          <w:lang w:val="it-IT"/>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410"/>
        <w:gridCol w:w="2014"/>
        <w:gridCol w:w="1589"/>
        <w:gridCol w:w="2551"/>
      </w:tblGrid>
      <w:tr w:rsidR="00F332C9" w:rsidRPr="005C1DD6" w14:paraId="36073BBC" w14:textId="77777777" w:rsidTr="00F332C9">
        <w:trPr>
          <w:trHeight w:val="481"/>
        </w:trPr>
        <w:tc>
          <w:tcPr>
            <w:tcW w:w="816" w:type="dxa"/>
            <w:tcBorders>
              <w:top w:val="single" w:sz="4" w:space="0" w:color="auto"/>
              <w:left w:val="single" w:sz="4" w:space="0" w:color="auto"/>
              <w:bottom w:val="single" w:sz="4" w:space="0" w:color="auto"/>
              <w:right w:val="single" w:sz="4" w:space="0" w:color="auto"/>
            </w:tcBorders>
          </w:tcPr>
          <w:p w14:paraId="03C6EE84" w14:textId="5A988A61" w:rsidR="004D2588" w:rsidRPr="005C1DD6" w:rsidRDefault="008F4883" w:rsidP="00D55937">
            <w:pPr>
              <w:spacing w:after="120"/>
              <w:jc w:val="both"/>
              <w:rPr>
                <w:rFonts w:ascii="Times New Roman" w:hAnsi="Times New Roman"/>
                <w:b/>
                <w:sz w:val="20"/>
                <w:szCs w:val="20"/>
                <w:lang w:val="it-IT"/>
              </w:rPr>
            </w:pPr>
            <w:r w:rsidRPr="005C1DD6">
              <w:rPr>
                <w:rFonts w:ascii="Times New Roman" w:hAnsi="Times New Roman"/>
                <w:b/>
                <w:sz w:val="20"/>
                <w:szCs w:val="20"/>
                <w:lang w:val="it-IT"/>
              </w:rPr>
              <w:t>(1)</w:t>
            </w:r>
          </w:p>
        </w:tc>
        <w:tc>
          <w:tcPr>
            <w:tcW w:w="2410" w:type="dxa"/>
            <w:tcBorders>
              <w:top w:val="single" w:sz="4" w:space="0" w:color="auto"/>
              <w:left w:val="single" w:sz="4" w:space="0" w:color="auto"/>
              <w:bottom w:val="single" w:sz="4" w:space="0" w:color="auto"/>
              <w:right w:val="single" w:sz="4" w:space="0" w:color="auto"/>
            </w:tcBorders>
            <w:hideMark/>
          </w:tcPr>
          <w:p w14:paraId="01B8E8E4"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MODALITA' DI UTILIZZO</w:t>
            </w:r>
          </w:p>
        </w:tc>
        <w:tc>
          <w:tcPr>
            <w:tcW w:w="2014" w:type="dxa"/>
            <w:tcBorders>
              <w:top w:val="single" w:sz="4" w:space="0" w:color="auto"/>
              <w:left w:val="single" w:sz="4" w:space="0" w:color="auto"/>
              <w:bottom w:val="single" w:sz="4" w:space="0" w:color="auto"/>
              <w:right w:val="single" w:sz="4" w:space="0" w:color="auto"/>
            </w:tcBorders>
            <w:hideMark/>
          </w:tcPr>
          <w:p w14:paraId="2DCB2961"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ZONA 1</w:t>
            </w:r>
          </w:p>
        </w:tc>
        <w:tc>
          <w:tcPr>
            <w:tcW w:w="1589" w:type="dxa"/>
            <w:tcBorders>
              <w:top w:val="single" w:sz="4" w:space="0" w:color="auto"/>
              <w:left w:val="single" w:sz="4" w:space="0" w:color="auto"/>
              <w:bottom w:val="single" w:sz="4" w:space="0" w:color="auto"/>
              <w:right w:val="single" w:sz="4" w:space="0" w:color="auto"/>
            </w:tcBorders>
            <w:hideMark/>
          </w:tcPr>
          <w:p w14:paraId="65FF2AB5"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ZONA 2</w:t>
            </w:r>
          </w:p>
        </w:tc>
        <w:tc>
          <w:tcPr>
            <w:tcW w:w="2551" w:type="dxa"/>
            <w:tcBorders>
              <w:top w:val="single" w:sz="4" w:space="0" w:color="auto"/>
              <w:left w:val="single" w:sz="4" w:space="0" w:color="auto"/>
              <w:bottom w:val="single" w:sz="4" w:space="0" w:color="auto"/>
              <w:right w:val="single" w:sz="4" w:space="0" w:color="auto"/>
            </w:tcBorders>
            <w:hideMark/>
          </w:tcPr>
          <w:p w14:paraId="091642A4"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 xml:space="preserve">CONDIZIONI DI PAGAMENTO </w:t>
            </w:r>
          </w:p>
        </w:tc>
      </w:tr>
      <w:tr w:rsidR="00F332C9" w:rsidRPr="005C1DD6" w14:paraId="28E877A6" w14:textId="77777777" w:rsidTr="00F332C9">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EEECE1"/>
            <w:hideMark/>
          </w:tcPr>
          <w:p w14:paraId="4E8B70F0" w14:textId="3EDD3982" w:rsidR="004D2588" w:rsidRPr="005C1DD6" w:rsidRDefault="008F4883" w:rsidP="008F4883">
            <w:pPr>
              <w:spacing w:after="120"/>
              <w:jc w:val="both"/>
              <w:rPr>
                <w:rFonts w:ascii="Times New Roman" w:hAnsi="Times New Roman"/>
                <w:b/>
                <w:sz w:val="20"/>
                <w:szCs w:val="20"/>
                <w:lang w:val="it-IT"/>
              </w:rPr>
            </w:pPr>
            <w:r w:rsidRPr="005C1DD6">
              <w:rPr>
                <w:rFonts w:ascii="Times New Roman" w:hAnsi="Times New Roman"/>
                <w:b/>
                <w:sz w:val="20"/>
                <w:szCs w:val="20"/>
                <w:lang w:val="it-IT"/>
              </w:rPr>
              <w:t>1.</w:t>
            </w:r>
          </w:p>
        </w:tc>
        <w:tc>
          <w:tcPr>
            <w:tcW w:w="2410" w:type="dxa"/>
            <w:tcBorders>
              <w:top w:val="single" w:sz="4" w:space="0" w:color="auto"/>
              <w:left w:val="single" w:sz="4" w:space="0" w:color="auto"/>
              <w:bottom w:val="single" w:sz="4" w:space="0" w:color="auto"/>
              <w:right w:val="single" w:sz="4" w:space="0" w:color="auto"/>
            </w:tcBorders>
            <w:shd w:val="clear" w:color="auto" w:fill="EEECE1"/>
            <w:hideMark/>
          </w:tcPr>
          <w:p w14:paraId="567898A1" w14:textId="77777777"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TERRAZZE DI RISTORAZIONE</w:t>
            </w:r>
          </w:p>
        </w:tc>
        <w:tc>
          <w:tcPr>
            <w:tcW w:w="2014" w:type="dxa"/>
            <w:tcBorders>
              <w:top w:val="single" w:sz="4" w:space="0" w:color="auto"/>
              <w:left w:val="single" w:sz="4" w:space="0" w:color="auto"/>
              <w:bottom w:val="single" w:sz="4" w:space="0" w:color="auto"/>
              <w:right w:val="single" w:sz="4" w:space="0" w:color="auto"/>
            </w:tcBorders>
            <w:shd w:val="clear" w:color="auto" w:fill="EEECE1"/>
          </w:tcPr>
          <w:p w14:paraId="6B84327A" w14:textId="77777777" w:rsidR="004D2588" w:rsidRPr="005C1DD6" w:rsidRDefault="004D2588" w:rsidP="00871279">
            <w:pPr>
              <w:spacing w:after="120"/>
              <w:ind w:left="-108"/>
              <w:jc w:val="both"/>
              <w:rPr>
                <w:rFonts w:ascii="Times New Roman" w:hAnsi="Times New Roman"/>
                <w:b/>
                <w:sz w:val="20"/>
                <w:szCs w:val="20"/>
                <w:lang w:val="it-IT"/>
              </w:rPr>
            </w:pPr>
          </w:p>
        </w:tc>
        <w:tc>
          <w:tcPr>
            <w:tcW w:w="1589" w:type="dxa"/>
            <w:tcBorders>
              <w:top w:val="single" w:sz="4" w:space="0" w:color="auto"/>
              <w:left w:val="single" w:sz="4" w:space="0" w:color="auto"/>
              <w:bottom w:val="single" w:sz="4" w:space="0" w:color="auto"/>
              <w:right w:val="single" w:sz="4" w:space="0" w:color="auto"/>
            </w:tcBorders>
            <w:shd w:val="clear" w:color="auto" w:fill="EEECE1"/>
          </w:tcPr>
          <w:p w14:paraId="499151EE" w14:textId="77777777" w:rsidR="004D2588" w:rsidRPr="005C1DD6" w:rsidRDefault="004D2588" w:rsidP="00871279">
            <w:pPr>
              <w:spacing w:after="120"/>
              <w:ind w:left="-108"/>
              <w:jc w:val="both"/>
              <w:rPr>
                <w:rFonts w:ascii="Times New Roman" w:hAnsi="Times New Roman"/>
                <w:b/>
                <w:sz w:val="20"/>
                <w:szCs w:val="20"/>
                <w:lang w:val="it-IT"/>
              </w:rPr>
            </w:pPr>
          </w:p>
        </w:tc>
        <w:tc>
          <w:tcPr>
            <w:tcW w:w="2551" w:type="dxa"/>
            <w:tcBorders>
              <w:top w:val="single" w:sz="4" w:space="0" w:color="auto"/>
              <w:left w:val="single" w:sz="4" w:space="0" w:color="auto"/>
              <w:bottom w:val="single" w:sz="4" w:space="0" w:color="auto"/>
              <w:right w:val="single" w:sz="4" w:space="0" w:color="auto"/>
            </w:tcBorders>
            <w:shd w:val="clear" w:color="auto" w:fill="EEECE1"/>
          </w:tcPr>
          <w:p w14:paraId="6700E89B" w14:textId="77777777" w:rsidR="004D2588" w:rsidRPr="005C1DD6" w:rsidRDefault="004D2588" w:rsidP="00871279">
            <w:pPr>
              <w:spacing w:after="120"/>
              <w:ind w:left="-108"/>
              <w:jc w:val="both"/>
              <w:rPr>
                <w:rFonts w:ascii="Times New Roman" w:hAnsi="Times New Roman"/>
                <w:b/>
                <w:sz w:val="20"/>
                <w:szCs w:val="20"/>
                <w:lang w:val="it-IT"/>
              </w:rPr>
            </w:pPr>
          </w:p>
        </w:tc>
      </w:tr>
      <w:tr w:rsidR="00FE5DCC" w:rsidRPr="005C1DD6" w14:paraId="0FE060A5" w14:textId="77777777" w:rsidTr="00F332C9">
        <w:trPr>
          <w:trHeight w:val="236"/>
        </w:trPr>
        <w:tc>
          <w:tcPr>
            <w:tcW w:w="816" w:type="dxa"/>
            <w:tcBorders>
              <w:top w:val="single" w:sz="4" w:space="0" w:color="auto"/>
              <w:left w:val="single" w:sz="4" w:space="0" w:color="auto"/>
              <w:bottom w:val="single" w:sz="4" w:space="0" w:color="auto"/>
              <w:right w:val="single" w:sz="4" w:space="0" w:color="auto"/>
            </w:tcBorders>
            <w:hideMark/>
          </w:tcPr>
          <w:p w14:paraId="7942E003" w14:textId="02D3BAAB" w:rsidR="00FE5DCC" w:rsidRPr="005C1DD6" w:rsidRDefault="00FE5DCC" w:rsidP="00FE5DCC">
            <w:pPr>
              <w:spacing w:after="120"/>
              <w:jc w:val="both"/>
              <w:rPr>
                <w:rFonts w:ascii="Times New Roman" w:hAnsi="Times New Roman"/>
                <w:b/>
                <w:sz w:val="20"/>
                <w:szCs w:val="20"/>
                <w:lang w:val="it-IT"/>
              </w:rPr>
            </w:pPr>
            <w:r w:rsidRPr="005C1DD6">
              <w:rPr>
                <w:rFonts w:ascii="Times New Roman" w:hAnsi="Times New Roman"/>
                <w:b/>
                <w:sz w:val="20"/>
                <w:szCs w:val="20"/>
                <w:lang w:val="it-IT"/>
              </w:rPr>
              <w:t>1.1</w:t>
            </w:r>
          </w:p>
        </w:tc>
        <w:tc>
          <w:tcPr>
            <w:tcW w:w="2410" w:type="dxa"/>
            <w:tcBorders>
              <w:top w:val="single" w:sz="4" w:space="0" w:color="auto"/>
              <w:left w:val="single" w:sz="4" w:space="0" w:color="auto"/>
              <w:bottom w:val="single" w:sz="4" w:space="0" w:color="auto"/>
              <w:right w:val="single" w:sz="4" w:space="0" w:color="auto"/>
            </w:tcBorders>
            <w:hideMark/>
          </w:tcPr>
          <w:p w14:paraId="1598C296" w14:textId="1B622E54" w:rsidR="00FE5DCC" w:rsidRPr="005C1DD6" w:rsidRDefault="00FE5DCC" w:rsidP="00FE5DCC">
            <w:pPr>
              <w:spacing w:after="120"/>
              <w:ind w:left="-108"/>
              <w:jc w:val="both"/>
              <w:rPr>
                <w:rFonts w:ascii="Times New Roman" w:hAnsi="Times New Roman"/>
                <w:sz w:val="20"/>
                <w:szCs w:val="20"/>
                <w:lang w:val="it-IT"/>
              </w:rPr>
            </w:pPr>
            <w:r w:rsidRPr="005C1DD6">
              <w:rPr>
                <w:rFonts w:ascii="Times New Roman" w:hAnsi="Times New Roman"/>
                <w:sz w:val="20"/>
                <w:szCs w:val="20"/>
                <w:lang w:val="it-IT"/>
              </w:rPr>
              <w:t>permanent</w:t>
            </w:r>
            <w:r w:rsidR="0025349C" w:rsidRPr="005C1DD6">
              <w:rPr>
                <w:rFonts w:ascii="Times New Roman" w:hAnsi="Times New Roman"/>
                <w:sz w:val="20"/>
                <w:szCs w:val="20"/>
                <w:lang w:val="it-IT"/>
              </w:rPr>
              <w:t>e</w:t>
            </w:r>
          </w:p>
        </w:tc>
        <w:tc>
          <w:tcPr>
            <w:tcW w:w="2014" w:type="dxa"/>
            <w:tcBorders>
              <w:top w:val="single" w:sz="4" w:space="0" w:color="auto"/>
              <w:left w:val="single" w:sz="4" w:space="0" w:color="auto"/>
              <w:bottom w:val="single" w:sz="4" w:space="0" w:color="auto"/>
              <w:right w:val="single" w:sz="4" w:space="0" w:color="auto"/>
            </w:tcBorders>
            <w:hideMark/>
          </w:tcPr>
          <w:p w14:paraId="206DB2C3" w14:textId="6A5F3DFA" w:rsidR="00FE5DCC" w:rsidRPr="005C1DD6" w:rsidRDefault="00FE5DCC" w:rsidP="00FE5DCC">
            <w:pPr>
              <w:spacing w:after="120"/>
              <w:ind w:left="-108"/>
              <w:jc w:val="center"/>
              <w:rPr>
                <w:rFonts w:ascii="Times New Roman" w:hAnsi="Times New Roman"/>
                <w:b/>
                <w:sz w:val="20"/>
                <w:szCs w:val="20"/>
                <w:lang w:val="it-IT"/>
              </w:rPr>
            </w:pPr>
            <w:r w:rsidRPr="005C1DD6">
              <w:rPr>
                <w:rFonts w:ascii="Times New Roman" w:hAnsi="Times New Roman"/>
                <w:b/>
                <w:bCs/>
                <w:sz w:val="20"/>
                <w:szCs w:val="20"/>
                <w:lang w:val="it-IT"/>
              </w:rPr>
              <w:t>4,80 euro/m</w:t>
            </w:r>
            <w:r w:rsidRPr="005C1DD6">
              <w:rPr>
                <w:rFonts w:ascii="Times New Roman" w:hAnsi="Times New Roman"/>
                <w:b/>
                <w:bCs/>
                <w:sz w:val="20"/>
                <w:szCs w:val="20"/>
                <w:vertAlign w:val="superscript"/>
                <w:lang w:val="it-IT"/>
              </w:rPr>
              <w:t>2</w:t>
            </w:r>
          </w:p>
        </w:tc>
        <w:tc>
          <w:tcPr>
            <w:tcW w:w="1589" w:type="dxa"/>
            <w:tcBorders>
              <w:top w:val="single" w:sz="4" w:space="0" w:color="auto"/>
              <w:left w:val="single" w:sz="4" w:space="0" w:color="auto"/>
              <w:bottom w:val="single" w:sz="4" w:space="0" w:color="auto"/>
              <w:right w:val="single" w:sz="4" w:space="0" w:color="auto"/>
            </w:tcBorders>
            <w:hideMark/>
          </w:tcPr>
          <w:p w14:paraId="2B6F9425" w14:textId="4F47B599" w:rsidR="00FE5DCC" w:rsidRPr="005C1DD6" w:rsidRDefault="00FE5DCC" w:rsidP="00FE5DCC">
            <w:pPr>
              <w:spacing w:after="120"/>
              <w:ind w:left="-108"/>
              <w:jc w:val="center"/>
              <w:rPr>
                <w:rFonts w:ascii="Times New Roman" w:hAnsi="Times New Roman"/>
                <w:b/>
                <w:sz w:val="20"/>
                <w:szCs w:val="20"/>
                <w:lang w:val="it-IT"/>
              </w:rPr>
            </w:pPr>
            <w:r w:rsidRPr="005C1DD6">
              <w:rPr>
                <w:rFonts w:ascii="Times New Roman" w:hAnsi="Times New Roman"/>
                <w:b/>
                <w:bCs/>
                <w:sz w:val="20"/>
                <w:szCs w:val="20"/>
                <w:lang w:val="it-IT"/>
              </w:rPr>
              <w:t>4,20 euro/m</w:t>
            </w:r>
            <w:r w:rsidRPr="005C1DD6">
              <w:rPr>
                <w:rFonts w:ascii="Times New Roman" w:hAnsi="Times New Roman"/>
                <w:b/>
                <w:bCs/>
                <w:sz w:val="20"/>
                <w:szCs w:val="20"/>
                <w:vertAlign w:val="superscript"/>
                <w:lang w:val="it-IT"/>
              </w:rPr>
              <w:t>2</w:t>
            </w:r>
          </w:p>
        </w:tc>
        <w:tc>
          <w:tcPr>
            <w:tcW w:w="2551" w:type="dxa"/>
            <w:tcBorders>
              <w:top w:val="single" w:sz="4" w:space="0" w:color="auto"/>
              <w:left w:val="single" w:sz="4" w:space="0" w:color="auto"/>
              <w:bottom w:val="single" w:sz="4" w:space="0" w:color="auto"/>
              <w:right w:val="single" w:sz="4" w:space="0" w:color="auto"/>
            </w:tcBorders>
            <w:hideMark/>
          </w:tcPr>
          <w:p w14:paraId="729316D8" w14:textId="1448AF6F" w:rsidR="00FE5DCC" w:rsidRPr="005C1DD6" w:rsidRDefault="00FE5DCC" w:rsidP="00FE5DCC">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r w:rsidRPr="005C1DD6">
              <w:rPr>
                <w:rFonts w:ascii="Times New Roman" w:hAnsi="Times New Roman"/>
                <w:b/>
                <w:sz w:val="20"/>
                <w:szCs w:val="20"/>
                <w:vertAlign w:val="superscript"/>
                <w:lang w:val="it-IT"/>
              </w:rPr>
              <w:br/>
            </w:r>
            <w:r w:rsidRPr="005C1DD6">
              <w:rPr>
                <w:rFonts w:ascii="Times New Roman" w:hAnsi="Times New Roman"/>
                <w:b/>
                <w:sz w:val="20"/>
                <w:szCs w:val="20"/>
                <w:lang w:val="it-IT"/>
              </w:rPr>
              <w:t>30.6. dell’anno corrente</w:t>
            </w:r>
            <w:r w:rsidRPr="005C1DD6">
              <w:rPr>
                <w:rFonts w:ascii="Times New Roman" w:hAnsi="Times New Roman"/>
                <w:b/>
                <w:sz w:val="20"/>
                <w:szCs w:val="20"/>
                <w:lang w:val="it-IT"/>
              </w:rPr>
              <w:br/>
              <w:t>31.7. dell’anno corrente</w:t>
            </w:r>
            <w:r w:rsidRPr="005C1DD6">
              <w:rPr>
                <w:rFonts w:ascii="Times New Roman" w:hAnsi="Times New Roman"/>
                <w:b/>
                <w:sz w:val="20"/>
                <w:szCs w:val="20"/>
                <w:lang w:val="it-IT"/>
              </w:rPr>
              <w:br/>
              <w:t>31.8.  dell’anno corrente</w:t>
            </w:r>
          </w:p>
        </w:tc>
      </w:tr>
      <w:tr w:rsidR="00FE5DCC" w:rsidRPr="005C1DD6" w14:paraId="34AF9D3B" w14:textId="77777777" w:rsidTr="00F332C9">
        <w:trPr>
          <w:trHeight w:val="312"/>
        </w:trPr>
        <w:tc>
          <w:tcPr>
            <w:tcW w:w="816" w:type="dxa"/>
            <w:tcBorders>
              <w:top w:val="single" w:sz="4" w:space="0" w:color="auto"/>
              <w:left w:val="single" w:sz="4" w:space="0" w:color="auto"/>
              <w:bottom w:val="single" w:sz="4" w:space="0" w:color="auto"/>
              <w:right w:val="single" w:sz="4" w:space="0" w:color="auto"/>
            </w:tcBorders>
            <w:hideMark/>
          </w:tcPr>
          <w:p w14:paraId="2DE85D4E" w14:textId="15F93DFD" w:rsidR="00FE5DCC" w:rsidRPr="005C1DD6" w:rsidRDefault="00FE5DCC" w:rsidP="00FE5DCC">
            <w:pPr>
              <w:spacing w:after="120"/>
              <w:jc w:val="both"/>
              <w:rPr>
                <w:rFonts w:ascii="Times New Roman" w:hAnsi="Times New Roman"/>
                <w:b/>
                <w:sz w:val="20"/>
                <w:szCs w:val="20"/>
                <w:lang w:val="it-IT"/>
              </w:rPr>
            </w:pPr>
            <w:r w:rsidRPr="005C1DD6">
              <w:rPr>
                <w:rFonts w:ascii="Times New Roman" w:hAnsi="Times New Roman"/>
                <w:b/>
                <w:sz w:val="20"/>
                <w:szCs w:val="20"/>
                <w:lang w:val="it-IT"/>
              </w:rPr>
              <w:t>1.2</w:t>
            </w:r>
          </w:p>
        </w:tc>
        <w:tc>
          <w:tcPr>
            <w:tcW w:w="2410" w:type="dxa"/>
            <w:tcBorders>
              <w:top w:val="single" w:sz="4" w:space="0" w:color="auto"/>
              <w:left w:val="single" w:sz="4" w:space="0" w:color="auto"/>
              <w:bottom w:val="single" w:sz="4" w:space="0" w:color="auto"/>
              <w:right w:val="single" w:sz="4" w:space="0" w:color="auto"/>
            </w:tcBorders>
            <w:hideMark/>
          </w:tcPr>
          <w:p w14:paraId="46503820" w14:textId="4FFB99BE" w:rsidR="00FE5DCC" w:rsidRPr="005C1DD6" w:rsidRDefault="00FE5DCC" w:rsidP="00FE5DCC">
            <w:pPr>
              <w:spacing w:after="120"/>
              <w:ind w:left="-108"/>
              <w:jc w:val="both"/>
              <w:rPr>
                <w:rFonts w:ascii="Times New Roman" w:hAnsi="Times New Roman"/>
                <w:sz w:val="20"/>
                <w:szCs w:val="20"/>
                <w:lang w:val="it-IT"/>
              </w:rPr>
            </w:pPr>
            <w:r w:rsidRPr="005C1DD6">
              <w:rPr>
                <w:rFonts w:ascii="Times New Roman" w:hAnsi="Times New Roman"/>
                <w:sz w:val="20"/>
                <w:szCs w:val="20"/>
                <w:lang w:val="it-IT"/>
              </w:rPr>
              <w:t>aggiuntiva</w:t>
            </w:r>
          </w:p>
        </w:tc>
        <w:tc>
          <w:tcPr>
            <w:tcW w:w="2014" w:type="dxa"/>
            <w:tcBorders>
              <w:top w:val="single" w:sz="4" w:space="0" w:color="auto"/>
              <w:left w:val="single" w:sz="4" w:space="0" w:color="auto"/>
              <w:bottom w:val="single" w:sz="4" w:space="0" w:color="auto"/>
              <w:right w:val="single" w:sz="4" w:space="0" w:color="auto"/>
            </w:tcBorders>
            <w:hideMark/>
          </w:tcPr>
          <w:p w14:paraId="0E8605B6" w14:textId="62D98ECA" w:rsidR="00FE5DCC" w:rsidRPr="005C1DD6" w:rsidRDefault="00FE5DCC" w:rsidP="00FE5DCC">
            <w:pPr>
              <w:spacing w:after="120"/>
              <w:ind w:left="-108"/>
              <w:jc w:val="center"/>
              <w:rPr>
                <w:rFonts w:ascii="Times New Roman" w:hAnsi="Times New Roman"/>
                <w:b/>
                <w:sz w:val="20"/>
                <w:szCs w:val="20"/>
                <w:lang w:val="it-IT"/>
              </w:rPr>
            </w:pPr>
            <w:r w:rsidRPr="005C1DD6">
              <w:rPr>
                <w:rFonts w:ascii="Times New Roman" w:hAnsi="Times New Roman"/>
                <w:b/>
                <w:bCs/>
                <w:sz w:val="20"/>
                <w:szCs w:val="20"/>
                <w:lang w:val="it-IT"/>
              </w:rPr>
              <w:t>12,00 euro/m</w:t>
            </w:r>
            <w:r w:rsidRPr="005C1DD6">
              <w:rPr>
                <w:rFonts w:ascii="Times New Roman" w:hAnsi="Times New Roman"/>
                <w:b/>
                <w:bCs/>
                <w:sz w:val="20"/>
                <w:szCs w:val="20"/>
                <w:vertAlign w:val="superscript"/>
                <w:lang w:val="it-IT"/>
              </w:rPr>
              <w:t>2</w:t>
            </w:r>
          </w:p>
        </w:tc>
        <w:tc>
          <w:tcPr>
            <w:tcW w:w="1589" w:type="dxa"/>
            <w:tcBorders>
              <w:top w:val="single" w:sz="4" w:space="0" w:color="auto"/>
              <w:left w:val="single" w:sz="4" w:space="0" w:color="auto"/>
              <w:bottom w:val="single" w:sz="4" w:space="0" w:color="auto"/>
              <w:right w:val="single" w:sz="4" w:space="0" w:color="auto"/>
            </w:tcBorders>
            <w:hideMark/>
          </w:tcPr>
          <w:p w14:paraId="4695C1AD" w14:textId="0D0E7CBC" w:rsidR="00FE5DCC" w:rsidRPr="005C1DD6" w:rsidRDefault="00FE5DCC" w:rsidP="00FE5DCC">
            <w:pPr>
              <w:spacing w:after="120"/>
              <w:ind w:left="-108"/>
              <w:jc w:val="center"/>
              <w:rPr>
                <w:rFonts w:ascii="Times New Roman" w:hAnsi="Times New Roman"/>
                <w:b/>
                <w:sz w:val="20"/>
                <w:szCs w:val="20"/>
                <w:lang w:val="it-IT"/>
              </w:rPr>
            </w:pPr>
            <w:r w:rsidRPr="005C1DD6">
              <w:rPr>
                <w:rFonts w:ascii="Times New Roman" w:hAnsi="Times New Roman"/>
                <w:b/>
                <w:bCs/>
                <w:sz w:val="20"/>
                <w:szCs w:val="20"/>
                <w:lang w:val="it-IT"/>
              </w:rPr>
              <w:t>12,00 euro/m</w:t>
            </w:r>
            <w:r w:rsidRPr="005C1DD6">
              <w:rPr>
                <w:rFonts w:ascii="Times New Roman" w:hAnsi="Times New Roman"/>
                <w:b/>
                <w:bCs/>
                <w:sz w:val="20"/>
                <w:szCs w:val="20"/>
                <w:vertAlign w:val="superscript"/>
                <w:lang w:val="it-IT"/>
              </w:rPr>
              <w:t>2</w:t>
            </w:r>
          </w:p>
        </w:tc>
        <w:tc>
          <w:tcPr>
            <w:tcW w:w="2551" w:type="dxa"/>
            <w:tcBorders>
              <w:top w:val="single" w:sz="4" w:space="0" w:color="auto"/>
              <w:left w:val="single" w:sz="4" w:space="0" w:color="auto"/>
              <w:bottom w:val="single" w:sz="4" w:space="0" w:color="auto"/>
              <w:right w:val="single" w:sz="4" w:space="0" w:color="auto"/>
            </w:tcBorders>
            <w:hideMark/>
          </w:tcPr>
          <w:p w14:paraId="7A33EA47" w14:textId="27053A25" w:rsidR="00FE5DCC" w:rsidRPr="005C1DD6" w:rsidRDefault="00FE5DCC" w:rsidP="00FE5DCC">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r w:rsidRPr="005C1DD6">
              <w:rPr>
                <w:rFonts w:ascii="Times New Roman" w:hAnsi="Times New Roman"/>
                <w:b/>
                <w:sz w:val="20"/>
                <w:szCs w:val="20"/>
                <w:vertAlign w:val="superscript"/>
                <w:lang w:val="it-IT"/>
              </w:rPr>
              <w:br/>
            </w:r>
            <w:r w:rsidR="00CF13F5" w:rsidRPr="005C1DD6">
              <w:rPr>
                <w:rFonts w:ascii="Times New Roman" w:hAnsi="Times New Roman"/>
                <w:b/>
                <w:sz w:val="20"/>
                <w:szCs w:val="20"/>
                <w:lang w:val="it-IT"/>
              </w:rPr>
              <w:t>15 giorni dalla ricevuta della decisione</w:t>
            </w:r>
          </w:p>
        </w:tc>
      </w:tr>
      <w:tr w:rsidR="00F332C9" w:rsidRPr="005C1DD6" w14:paraId="49A521F7" w14:textId="77777777" w:rsidTr="00F332C9">
        <w:trPr>
          <w:trHeight w:val="281"/>
        </w:trPr>
        <w:tc>
          <w:tcPr>
            <w:tcW w:w="816" w:type="dxa"/>
            <w:tcBorders>
              <w:top w:val="single" w:sz="4" w:space="0" w:color="auto"/>
              <w:left w:val="single" w:sz="4" w:space="0" w:color="auto"/>
              <w:bottom w:val="single" w:sz="4" w:space="0" w:color="auto"/>
              <w:right w:val="single" w:sz="4" w:space="0" w:color="auto"/>
            </w:tcBorders>
            <w:shd w:val="clear" w:color="auto" w:fill="EEECE1"/>
            <w:hideMark/>
          </w:tcPr>
          <w:p w14:paraId="502FA897"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2.</w:t>
            </w:r>
          </w:p>
        </w:tc>
        <w:tc>
          <w:tcPr>
            <w:tcW w:w="2410" w:type="dxa"/>
            <w:tcBorders>
              <w:top w:val="single" w:sz="4" w:space="0" w:color="auto"/>
              <w:left w:val="single" w:sz="4" w:space="0" w:color="auto"/>
              <w:bottom w:val="single" w:sz="4" w:space="0" w:color="auto"/>
              <w:right w:val="single" w:sz="4" w:space="0" w:color="auto"/>
            </w:tcBorders>
            <w:shd w:val="clear" w:color="auto" w:fill="EEECE1"/>
            <w:hideMark/>
          </w:tcPr>
          <w:p w14:paraId="4F637F9F" w14:textId="77777777"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b/>
                <w:sz w:val="20"/>
                <w:szCs w:val="20"/>
                <w:lang w:val="it-IT"/>
              </w:rPr>
              <w:t>STRUTTURE AUSILIARIE</w:t>
            </w:r>
          </w:p>
        </w:tc>
        <w:tc>
          <w:tcPr>
            <w:tcW w:w="2014" w:type="dxa"/>
            <w:tcBorders>
              <w:top w:val="single" w:sz="4" w:space="0" w:color="auto"/>
              <w:left w:val="single" w:sz="4" w:space="0" w:color="auto"/>
              <w:bottom w:val="single" w:sz="4" w:space="0" w:color="auto"/>
              <w:right w:val="single" w:sz="4" w:space="0" w:color="auto"/>
            </w:tcBorders>
            <w:shd w:val="clear" w:color="auto" w:fill="EEECE1"/>
          </w:tcPr>
          <w:p w14:paraId="3723DDA4" w14:textId="77777777" w:rsidR="004D2588" w:rsidRPr="005C1DD6" w:rsidRDefault="004D2588" w:rsidP="00871279">
            <w:pPr>
              <w:spacing w:after="120"/>
              <w:ind w:left="-108"/>
              <w:jc w:val="center"/>
              <w:rPr>
                <w:rFonts w:ascii="Times New Roman" w:hAnsi="Times New Roman"/>
                <w:sz w:val="20"/>
                <w:szCs w:val="20"/>
                <w:lang w:val="it-IT"/>
              </w:rPr>
            </w:pPr>
          </w:p>
        </w:tc>
        <w:tc>
          <w:tcPr>
            <w:tcW w:w="1589" w:type="dxa"/>
            <w:tcBorders>
              <w:top w:val="single" w:sz="4" w:space="0" w:color="auto"/>
              <w:left w:val="single" w:sz="4" w:space="0" w:color="auto"/>
              <w:bottom w:val="single" w:sz="4" w:space="0" w:color="auto"/>
              <w:right w:val="single" w:sz="4" w:space="0" w:color="auto"/>
            </w:tcBorders>
            <w:shd w:val="clear" w:color="auto" w:fill="EEECE1"/>
          </w:tcPr>
          <w:p w14:paraId="75FA9F1D" w14:textId="77777777" w:rsidR="004D2588" w:rsidRPr="005C1DD6" w:rsidRDefault="004D2588" w:rsidP="00871279">
            <w:pPr>
              <w:spacing w:after="120"/>
              <w:ind w:left="-108"/>
              <w:jc w:val="center"/>
              <w:rPr>
                <w:rFonts w:ascii="Times New Roman" w:hAnsi="Times New Roman"/>
                <w:sz w:val="20"/>
                <w:szCs w:val="20"/>
                <w:lang w:val="it-IT"/>
              </w:rPr>
            </w:pPr>
          </w:p>
        </w:tc>
        <w:tc>
          <w:tcPr>
            <w:tcW w:w="2551" w:type="dxa"/>
            <w:tcBorders>
              <w:top w:val="single" w:sz="4" w:space="0" w:color="auto"/>
              <w:left w:val="single" w:sz="4" w:space="0" w:color="auto"/>
              <w:bottom w:val="single" w:sz="4" w:space="0" w:color="auto"/>
              <w:right w:val="single" w:sz="4" w:space="0" w:color="auto"/>
            </w:tcBorders>
            <w:shd w:val="clear" w:color="auto" w:fill="EEECE1"/>
          </w:tcPr>
          <w:p w14:paraId="2AB700C4" w14:textId="77777777" w:rsidR="004D2588" w:rsidRPr="005C1DD6" w:rsidRDefault="004D2588" w:rsidP="00871279">
            <w:pPr>
              <w:spacing w:after="120"/>
              <w:ind w:left="-108"/>
              <w:jc w:val="both"/>
              <w:rPr>
                <w:rFonts w:ascii="Times New Roman" w:hAnsi="Times New Roman"/>
                <w:b/>
                <w:sz w:val="20"/>
                <w:szCs w:val="20"/>
                <w:lang w:val="it-IT"/>
              </w:rPr>
            </w:pPr>
          </w:p>
        </w:tc>
      </w:tr>
      <w:tr w:rsidR="00F332C9" w:rsidRPr="005C1DD6" w14:paraId="2F33C06E" w14:textId="77777777" w:rsidTr="00F332C9">
        <w:trPr>
          <w:trHeight w:val="1002"/>
        </w:trPr>
        <w:tc>
          <w:tcPr>
            <w:tcW w:w="816" w:type="dxa"/>
            <w:tcBorders>
              <w:top w:val="single" w:sz="4" w:space="0" w:color="auto"/>
              <w:left w:val="single" w:sz="4" w:space="0" w:color="auto"/>
              <w:bottom w:val="single" w:sz="4" w:space="0" w:color="auto"/>
              <w:right w:val="single" w:sz="4" w:space="0" w:color="auto"/>
            </w:tcBorders>
            <w:hideMark/>
          </w:tcPr>
          <w:p w14:paraId="5F14D480"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2.1</w:t>
            </w:r>
          </w:p>
        </w:tc>
        <w:tc>
          <w:tcPr>
            <w:tcW w:w="2410" w:type="dxa"/>
            <w:tcBorders>
              <w:top w:val="single" w:sz="4" w:space="0" w:color="auto"/>
              <w:left w:val="single" w:sz="4" w:space="0" w:color="auto"/>
              <w:bottom w:val="single" w:sz="4" w:space="0" w:color="auto"/>
              <w:right w:val="single" w:sz="4" w:space="0" w:color="auto"/>
            </w:tcBorders>
            <w:hideMark/>
          </w:tcPr>
          <w:p w14:paraId="3D290F30" w14:textId="54CB86E7"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sz w:val="20"/>
                <w:szCs w:val="20"/>
                <w:lang w:val="it-IT"/>
              </w:rPr>
              <w:t xml:space="preserve">per gelati e bevande, roulotte mobili per </w:t>
            </w:r>
            <w:r w:rsidR="00F332C9" w:rsidRPr="005C1DD6">
              <w:rPr>
                <w:rFonts w:ascii="Times New Roman" w:hAnsi="Times New Roman"/>
                <w:sz w:val="20"/>
                <w:szCs w:val="20"/>
                <w:lang w:val="it-IT"/>
              </w:rPr>
              <w:t>popcorn</w:t>
            </w:r>
            <w:r w:rsidRPr="005C1DD6">
              <w:rPr>
                <w:rFonts w:ascii="Times New Roman" w:hAnsi="Times New Roman"/>
                <w:sz w:val="20"/>
                <w:szCs w:val="20"/>
                <w:lang w:val="it-IT"/>
              </w:rPr>
              <w:t>, zucchero filato e sim.</w:t>
            </w:r>
          </w:p>
        </w:tc>
        <w:tc>
          <w:tcPr>
            <w:tcW w:w="2014" w:type="dxa"/>
            <w:tcBorders>
              <w:top w:val="single" w:sz="4" w:space="0" w:color="auto"/>
              <w:left w:val="single" w:sz="4" w:space="0" w:color="auto"/>
              <w:bottom w:val="single" w:sz="4" w:space="0" w:color="auto"/>
              <w:right w:val="single" w:sz="4" w:space="0" w:color="auto"/>
            </w:tcBorders>
            <w:hideMark/>
          </w:tcPr>
          <w:p w14:paraId="6B38725C" w14:textId="1C76393D" w:rsidR="004D2588" w:rsidRPr="005C1DD6" w:rsidRDefault="00CF13F5"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 xml:space="preserve">250,00 euro </w:t>
            </w:r>
            <w:r w:rsidR="004D2588" w:rsidRPr="005C1DD6">
              <w:rPr>
                <w:rFonts w:ascii="Times New Roman" w:hAnsi="Times New Roman"/>
                <w:b/>
                <w:sz w:val="20"/>
                <w:szCs w:val="20"/>
                <w:lang w:val="it-IT"/>
              </w:rPr>
              <w:t>mese</w:t>
            </w:r>
            <w:r w:rsidRPr="005C1DD6">
              <w:rPr>
                <w:rFonts w:ascii="Times New Roman" w:hAnsi="Times New Roman"/>
                <w:b/>
                <w:sz w:val="20"/>
                <w:szCs w:val="20"/>
                <w:lang w:val="it-IT"/>
              </w:rPr>
              <w:t>/pz</w:t>
            </w:r>
          </w:p>
          <w:p w14:paraId="6F883006" w14:textId="0DA55187" w:rsidR="004D2588" w:rsidRPr="005C1DD6" w:rsidRDefault="00CF13F5"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8,40 euro</w:t>
            </w:r>
            <w:r w:rsidR="004D2588" w:rsidRPr="005C1DD6">
              <w:rPr>
                <w:rFonts w:ascii="Times New Roman" w:hAnsi="Times New Roman"/>
                <w:b/>
                <w:sz w:val="20"/>
                <w:szCs w:val="20"/>
                <w:lang w:val="it-IT"/>
              </w:rPr>
              <w:t xml:space="preserve">/giorno </w:t>
            </w:r>
            <w:r w:rsidRPr="005C1DD6">
              <w:rPr>
                <w:rFonts w:ascii="Times New Roman" w:hAnsi="Times New Roman"/>
                <w:b/>
                <w:sz w:val="20"/>
                <w:szCs w:val="20"/>
                <w:lang w:val="it-IT"/>
              </w:rPr>
              <w:t>a</w:t>
            </w:r>
            <w:r w:rsidR="004D2588" w:rsidRPr="005C1DD6">
              <w:rPr>
                <w:rFonts w:ascii="Times New Roman" w:hAnsi="Times New Roman"/>
                <w:b/>
                <w:sz w:val="20"/>
                <w:szCs w:val="20"/>
                <w:lang w:val="it-IT"/>
              </w:rPr>
              <w:t xml:space="preserve"> pezzo</w:t>
            </w:r>
          </w:p>
        </w:tc>
        <w:tc>
          <w:tcPr>
            <w:tcW w:w="1589" w:type="dxa"/>
            <w:tcBorders>
              <w:top w:val="single" w:sz="4" w:space="0" w:color="auto"/>
              <w:left w:val="single" w:sz="4" w:space="0" w:color="auto"/>
              <w:bottom w:val="single" w:sz="4" w:space="0" w:color="auto"/>
              <w:right w:val="single" w:sz="4" w:space="0" w:color="auto"/>
            </w:tcBorders>
          </w:tcPr>
          <w:p w14:paraId="56A75914" w14:textId="7EBFA68A" w:rsidR="004D2588" w:rsidRPr="005C1DD6" w:rsidRDefault="00CF13F5"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125,00 euro mese/pz</w:t>
            </w:r>
            <w:r w:rsidR="004D2588" w:rsidRPr="005C1DD6">
              <w:rPr>
                <w:rFonts w:ascii="Times New Roman" w:hAnsi="Times New Roman"/>
                <w:b/>
                <w:sz w:val="20"/>
                <w:szCs w:val="20"/>
                <w:lang w:val="it-IT"/>
              </w:rPr>
              <w:t xml:space="preserve"> </w:t>
            </w:r>
          </w:p>
          <w:p w14:paraId="49057DC1" w14:textId="35A27034" w:rsidR="004D2588" w:rsidRPr="005C1DD6" w:rsidRDefault="00CF13F5" w:rsidP="00CF13F5">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4,20 euro</w:t>
            </w:r>
            <w:r w:rsidR="004D2588" w:rsidRPr="005C1DD6">
              <w:rPr>
                <w:rFonts w:ascii="Times New Roman" w:hAnsi="Times New Roman"/>
                <w:b/>
                <w:sz w:val="20"/>
                <w:szCs w:val="20"/>
                <w:lang w:val="it-IT"/>
              </w:rPr>
              <w:t xml:space="preserve">/giorno </w:t>
            </w:r>
            <w:r w:rsidRPr="005C1DD6">
              <w:rPr>
                <w:rFonts w:ascii="Times New Roman" w:hAnsi="Times New Roman"/>
                <w:b/>
                <w:sz w:val="20"/>
                <w:szCs w:val="20"/>
                <w:lang w:val="it-IT"/>
              </w:rPr>
              <w:t>a</w:t>
            </w:r>
            <w:r w:rsidR="004D2588" w:rsidRPr="005C1DD6">
              <w:rPr>
                <w:rFonts w:ascii="Times New Roman" w:hAnsi="Times New Roman"/>
                <w:b/>
                <w:sz w:val="20"/>
                <w:szCs w:val="20"/>
                <w:lang w:val="it-IT"/>
              </w:rPr>
              <w:t xml:space="preserve"> pezzo</w:t>
            </w:r>
          </w:p>
        </w:tc>
        <w:tc>
          <w:tcPr>
            <w:tcW w:w="2551" w:type="dxa"/>
            <w:tcBorders>
              <w:top w:val="single" w:sz="4" w:space="0" w:color="auto"/>
              <w:left w:val="single" w:sz="4" w:space="0" w:color="auto"/>
              <w:bottom w:val="single" w:sz="4" w:space="0" w:color="auto"/>
              <w:right w:val="single" w:sz="4" w:space="0" w:color="auto"/>
            </w:tcBorders>
          </w:tcPr>
          <w:p w14:paraId="217BCCA9" w14:textId="77777777" w:rsidR="004D2588" w:rsidRPr="005C1DD6" w:rsidRDefault="004D2588" w:rsidP="00CF13F5">
            <w:pPr>
              <w:spacing w:after="0" w:line="240" w:lineRule="auto"/>
              <w:ind w:left="-108"/>
              <w:jc w:val="both"/>
              <w:rPr>
                <w:rFonts w:ascii="Times New Roman" w:hAnsi="Times New Roman"/>
                <w:b/>
                <w:sz w:val="20"/>
                <w:szCs w:val="20"/>
                <w:lang w:val="it-IT"/>
              </w:rPr>
            </w:pPr>
            <w:r w:rsidRPr="005C1DD6">
              <w:rPr>
                <w:rFonts w:ascii="Times New Roman" w:hAnsi="Times New Roman"/>
                <w:b/>
                <w:sz w:val="20"/>
                <w:szCs w:val="20"/>
                <w:lang w:val="it-IT"/>
              </w:rPr>
              <w:t xml:space="preserve">mensilmente </w:t>
            </w:r>
            <w:r w:rsidR="00CF13F5" w:rsidRPr="005C1DD6">
              <w:rPr>
                <w:rFonts w:ascii="Times New Roman" w:hAnsi="Times New Roman"/>
                <w:b/>
                <w:sz w:val="20"/>
                <w:szCs w:val="20"/>
                <w:lang w:val="it-IT"/>
              </w:rPr>
              <w:t>a</w:t>
            </w:r>
            <w:r w:rsidRPr="005C1DD6">
              <w:rPr>
                <w:rFonts w:ascii="Times New Roman" w:hAnsi="Times New Roman"/>
                <w:b/>
                <w:sz w:val="20"/>
                <w:szCs w:val="20"/>
                <w:lang w:val="it-IT"/>
              </w:rPr>
              <w:t xml:space="preserve"> pezzo </w:t>
            </w:r>
            <w:r w:rsidR="00F332C9" w:rsidRPr="005C1DD6">
              <w:rPr>
                <w:rFonts w:ascii="Times New Roman" w:hAnsi="Times New Roman"/>
                <w:b/>
                <w:sz w:val="20"/>
                <w:szCs w:val="20"/>
                <w:vertAlign w:val="superscript"/>
                <w:lang w:val="it-IT"/>
              </w:rPr>
              <w:br/>
            </w:r>
            <w:r w:rsidR="00CF13F5" w:rsidRPr="005C1DD6">
              <w:rPr>
                <w:rFonts w:ascii="Times New Roman" w:hAnsi="Times New Roman"/>
                <w:b/>
                <w:sz w:val="20"/>
                <w:szCs w:val="20"/>
                <w:lang w:val="it-IT"/>
              </w:rPr>
              <w:t>30</w:t>
            </w:r>
            <w:r w:rsidR="00F332C9" w:rsidRPr="005C1DD6">
              <w:rPr>
                <w:rFonts w:ascii="Times New Roman" w:hAnsi="Times New Roman"/>
                <w:b/>
                <w:sz w:val="20"/>
                <w:szCs w:val="20"/>
                <w:lang w:val="it-IT"/>
              </w:rPr>
              <w:t>.6. dell’anno corrente</w:t>
            </w:r>
            <w:r w:rsidR="00F332C9" w:rsidRPr="005C1DD6">
              <w:rPr>
                <w:rFonts w:ascii="Times New Roman" w:hAnsi="Times New Roman"/>
                <w:b/>
                <w:sz w:val="20"/>
                <w:szCs w:val="20"/>
                <w:lang w:val="it-IT"/>
              </w:rPr>
              <w:br/>
            </w:r>
            <w:r w:rsidR="00CF13F5" w:rsidRPr="005C1DD6">
              <w:rPr>
                <w:rFonts w:ascii="Times New Roman" w:hAnsi="Times New Roman"/>
                <w:b/>
                <w:sz w:val="20"/>
                <w:szCs w:val="20"/>
                <w:lang w:val="it-IT"/>
              </w:rPr>
              <w:t>31</w:t>
            </w:r>
            <w:r w:rsidR="00F332C9" w:rsidRPr="005C1DD6">
              <w:rPr>
                <w:rFonts w:ascii="Times New Roman" w:hAnsi="Times New Roman"/>
                <w:b/>
                <w:sz w:val="20"/>
                <w:szCs w:val="20"/>
                <w:lang w:val="it-IT"/>
              </w:rPr>
              <w:t xml:space="preserve">.7. </w:t>
            </w:r>
            <w:r w:rsidR="00CF13F5" w:rsidRPr="005C1DD6">
              <w:rPr>
                <w:rFonts w:ascii="Times New Roman" w:hAnsi="Times New Roman"/>
                <w:b/>
                <w:sz w:val="20"/>
                <w:szCs w:val="20"/>
                <w:lang w:val="it-IT"/>
              </w:rPr>
              <w:t xml:space="preserve">    </w:t>
            </w:r>
            <w:r w:rsidR="00F332C9" w:rsidRPr="005C1DD6">
              <w:rPr>
                <w:rFonts w:ascii="Times New Roman" w:hAnsi="Times New Roman"/>
                <w:b/>
                <w:sz w:val="20"/>
                <w:szCs w:val="20"/>
                <w:lang w:val="it-IT"/>
              </w:rPr>
              <w:t>dell’anno corrente</w:t>
            </w:r>
            <w:r w:rsidR="00CF13F5" w:rsidRPr="005C1DD6">
              <w:rPr>
                <w:rFonts w:ascii="Times New Roman" w:hAnsi="Times New Roman"/>
                <w:b/>
                <w:sz w:val="20"/>
                <w:szCs w:val="20"/>
                <w:lang w:val="it-IT"/>
              </w:rPr>
              <w:t xml:space="preserve"> </w:t>
            </w:r>
          </w:p>
          <w:p w14:paraId="23E1F9AA" w14:textId="6F7651AA" w:rsidR="00CF13F5" w:rsidRPr="005C1DD6" w:rsidRDefault="00CF13F5" w:rsidP="00CF13F5">
            <w:pPr>
              <w:spacing w:after="0" w:line="240" w:lineRule="auto"/>
              <w:ind w:left="-108"/>
              <w:jc w:val="both"/>
              <w:rPr>
                <w:rFonts w:ascii="Times New Roman" w:hAnsi="Times New Roman"/>
                <w:b/>
                <w:sz w:val="20"/>
                <w:szCs w:val="20"/>
                <w:lang w:val="it-IT"/>
              </w:rPr>
            </w:pPr>
            <w:r w:rsidRPr="005C1DD6">
              <w:rPr>
                <w:rFonts w:ascii="Times New Roman" w:hAnsi="Times New Roman"/>
                <w:b/>
                <w:sz w:val="20"/>
                <w:szCs w:val="20"/>
                <w:lang w:val="it-IT"/>
              </w:rPr>
              <w:t>31.8.     dell’anno corrente</w:t>
            </w:r>
          </w:p>
        </w:tc>
      </w:tr>
      <w:tr w:rsidR="00F332C9" w:rsidRPr="005C1DD6" w14:paraId="16851E5B" w14:textId="77777777" w:rsidTr="00F332C9">
        <w:trPr>
          <w:trHeight w:val="544"/>
        </w:trPr>
        <w:tc>
          <w:tcPr>
            <w:tcW w:w="816" w:type="dxa"/>
            <w:tcBorders>
              <w:top w:val="single" w:sz="4" w:space="0" w:color="auto"/>
              <w:left w:val="single" w:sz="4" w:space="0" w:color="auto"/>
              <w:bottom w:val="single" w:sz="4" w:space="0" w:color="auto"/>
              <w:right w:val="single" w:sz="4" w:space="0" w:color="auto"/>
            </w:tcBorders>
            <w:hideMark/>
          </w:tcPr>
          <w:p w14:paraId="6F6A1559"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2.2</w:t>
            </w:r>
          </w:p>
        </w:tc>
        <w:tc>
          <w:tcPr>
            <w:tcW w:w="2410" w:type="dxa"/>
            <w:tcBorders>
              <w:top w:val="single" w:sz="4" w:space="0" w:color="auto"/>
              <w:left w:val="single" w:sz="4" w:space="0" w:color="auto"/>
              <w:bottom w:val="single" w:sz="4" w:space="0" w:color="auto"/>
              <w:right w:val="single" w:sz="4" w:space="0" w:color="auto"/>
            </w:tcBorders>
            <w:hideMark/>
          </w:tcPr>
          <w:p w14:paraId="53C1EBEB" w14:textId="77777777"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sz w:val="20"/>
                <w:szCs w:val="20"/>
                <w:lang w:val="it-IT"/>
              </w:rPr>
              <w:t>per la presentazione di prodotti (libri, alimentazione)</w:t>
            </w:r>
          </w:p>
        </w:tc>
        <w:tc>
          <w:tcPr>
            <w:tcW w:w="2014" w:type="dxa"/>
            <w:tcBorders>
              <w:top w:val="single" w:sz="4" w:space="0" w:color="auto"/>
              <w:left w:val="single" w:sz="4" w:space="0" w:color="auto"/>
              <w:bottom w:val="single" w:sz="4" w:space="0" w:color="auto"/>
              <w:right w:val="single" w:sz="4" w:space="0" w:color="auto"/>
            </w:tcBorders>
            <w:hideMark/>
          </w:tcPr>
          <w:p w14:paraId="5184887C" w14:textId="0F4EC336" w:rsidR="004D2588" w:rsidRPr="005C1DD6" w:rsidRDefault="00012957" w:rsidP="00871279">
            <w:pPr>
              <w:spacing w:after="120"/>
              <w:ind w:left="-108" w:right="-250"/>
              <w:jc w:val="center"/>
              <w:rPr>
                <w:rFonts w:ascii="Times New Roman" w:hAnsi="Times New Roman"/>
                <w:b/>
                <w:sz w:val="20"/>
                <w:szCs w:val="20"/>
                <w:lang w:val="it-IT"/>
              </w:rPr>
            </w:pPr>
            <w:r w:rsidRPr="005C1DD6">
              <w:rPr>
                <w:rFonts w:ascii="Times New Roman" w:hAnsi="Times New Roman"/>
                <w:b/>
                <w:sz w:val="20"/>
                <w:szCs w:val="20"/>
                <w:lang w:val="it-IT"/>
              </w:rPr>
              <w:t>33,00</w:t>
            </w:r>
            <w:r w:rsidR="004D2588" w:rsidRPr="005C1DD6">
              <w:rPr>
                <w:rFonts w:ascii="Times New Roman" w:hAnsi="Times New Roman"/>
                <w:b/>
                <w:sz w:val="20"/>
                <w:szCs w:val="20"/>
                <w:lang w:val="it-IT"/>
              </w:rPr>
              <w:t xml:space="preserve"> </w:t>
            </w:r>
            <w:r w:rsidRPr="005C1DD6">
              <w:rPr>
                <w:rFonts w:ascii="Times New Roman" w:hAnsi="Times New Roman"/>
                <w:b/>
                <w:sz w:val="20"/>
                <w:szCs w:val="20"/>
                <w:lang w:val="it-IT"/>
              </w:rPr>
              <w:t xml:space="preserve">euro </w:t>
            </w:r>
            <w:r w:rsidR="004D2588" w:rsidRPr="005C1DD6">
              <w:rPr>
                <w:rFonts w:ascii="Times New Roman" w:hAnsi="Times New Roman"/>
                <w:b/>
                <w:sz w:val="20"/>
                <w:szCs w:val="20"/>
                <w:lang w:val="it-IT"/>
              </w:rPr>
              <w:t>giorno</w:t>
            </w:r>
            <w:r w:rsidRPr="005C1DD6">
              <w:rPr>
                <w:rFonts w:ascii="Times New Roman" w:hAnsi="Times New Roman"/>
                <w:b/>
                <w:sz w:val="20"/>
                <w:szCs w:val="20"/>
                <w:lang w:val="it-IT"/>
              </w:rPr>
              <w:t>/</w:t>
            </w:r>
            <w:r w:rsidR="004D2588" w:rsidRPr="005C1DD6">
              <w:rPr>
                <w:rFonts w:ascii="Times New Roman" w:hAnsi="Times New Roman"/>
                <w:b/>
                <w:sz w:val="20"/>
                <w:szCs w:val="20"/>
                <w:lang w:val="it-IT"/>
              </w:rPr>
              <w:t>p</w:t>
            </w:r>
            <w:r w:rsidRPr="005C1DD6">
              <w:rPr>
                <w:rFonts w:ascii="Times New Roman" w:hAnsi="Times New Roman"/>
                <w:b/>
                <w:sz w:val="20"/>
                <w:szCs w:val="20"/>
                <w:lang w:val="it-IT"/>
              </w:rPr>
              <w:t>z</w:t>
            </w:r>
          </w:p>
        </w:tc>
        <w:tc>
          <w:tcPr>
            <w:tcW w:w="1589" w:type="dxa"/>
            <w:tcBorders>
              <w:top w:val="single" w:sz="4" w:space="0" w:color="auto"/>
              <w:left w:val="single" w:sz="4" w:space="0" w:color="auto"/>
              <w:bottom w:val="single" w:sz="4" w:space="0" w:color="auto"/>
              <w:right w:val="single" w:sz="4" w:space="0" w:color="auto"/>
            </w:tcBorders>
            <w:hideMark/>
          </w:tcPr>
          <w:p w14:paraId="6474EF63" w14:textId="63AEF527" w:rsidR="004D2588" w:rsidRPr="005C1DD6" w:rsidRDefault="00012957"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 xml:space="preserve">16,50 euro </w:t>
            </w:r>
            <w:r w:rsidR="004D2588" w:rsidRPr="005C1DD6">
              <w:rPr>
                <w:rFonts w:ascii="Times New Roman" w:hAnsi="Times New Roman"/>
                <w:b/>
                <w:sz w:val="20"/>
                <w:szCs w:val="20"/>
                <w:lang w:val="it-IT"/>
              </w:rPr>
              <w:t>giorno</w:t>
            </w:r>
            <w:r w:rsidRPr="005C1DD6">
              <w:rPr>
                <w:rFonts w:ascii="Times New Roman" w:hAnsi="Times New Roman"/>
                <w:b/>
                <w:sz w:val="20"/>
                <w:szCs w:val="20"/>
                <w:lang w:val="it-IT"/>
              </w:rPr>
              <w:t>/pz</w:t>
            </w:r>
          </w:p>
        </w:tc>
        <w:tc>
          <w:tcPr>
            <w:tcW w:w="2551" w:type="dxa"/>
            <w:tcBorders>
              <w:top w:val="single" w:sz="4" w:space="0" w:color="auto"/>
              <w:left w:val="single" w:sz="4" w:space="0" w:color="auto"/>
              <w:bottom w:val="single" w:sz="4" w:space="0" w:color="auto"/>
              <w:right w:val="single" w:sz="4" w:space="0" w:color="auto"/>
            </w:tcBorders>
            <w:hideMark/>
          </w:tcPr>
          <w:p w14:paraId="751089D8" w14:textId="5AB2803C" w:rsidR="00F332C9" w:rsidRPr="005C1DD6" w:rsidRDefault="004D2588" w:rsidP="00F332C9">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 xml:space="preserve">mensilmente per pezzo </w:t>
            </w:r>
            <w:r w:rsidR="00F332C9" w:rsidRPr="005C1DD6">
              <w:rPr>
                <w:rFonts w:ascii="Times New Roman" w:hAnsi="Times New Roman"/>
                <w:b/>
                <w:sz w:val="20"/>
                <w:szCs w:val="20"/>
                <w:vertAlign w:val="superscript"/>
                <w:lang w:val="it-IT"/>
              </w:rPr>
              <w:br/>
            </w:r>
            <w:r w:rsidR="00012957" w:rsidRPr="005C1DD6">
              <w:rPr>
                <w:rFonts w:ascii="Times New Roman" w:hAnsi="Times New Roman"/>
                <w:b/>
                <w:sz w:val="20"/>
                <w:szCs w:val="20"/>
                <w:lang w:val="it-IT"/>
              </w:rPr>
              <w:t>30</w:t>
            </w:r>
            <w:r w:rsidR="00F332C9" w:rsidRPr="005C1DD6">
              <w:rPr>
                <w:rFonts w:ascii="Times New Roman" w:hAnsi="Times New Roman"/>
                <w:b/>
                <w:sz w:val="20"/>
                <w:szCs w:val="20"/>
                <w:lang w:val="it-IT"/>
              </w:rPr>
              <w:t>.6. dell’anno corrente</w:t>
            </w:r>
            <w:r w:rsidR="00F332C9" w:rsidRPr="005C1DD6">
              <w:rPr>
                <w:rFonts w:ascii="Times New Roman" w:hAnsi="Times New Roman"/>
                <w:b/>
                <w:sz w:val="20"/>
                <w:szCs w:val="20"/>
                <w:lang w:val="it-IT"/>
              </w:rPr>
              <w:br/>
            </w:r>
            <w:r w:rsidR="00012957" w:rsidRPr="005C1DD6">
              <w:rPr>
                <w:rFonts w:ascii="Times New Roman" w:hAnsi="Times New Roman"/>
                <w:b/>
                <w:sz w:val="20"/>
                <w:szCs w:val="20"/>
                <w:lang w:val="it-IT"/>
              </w:rPr>
              <w:t>31</w:t>
            </w:r>
            <w:r w:rsidR="00F332C9" w:rsidRPr="005C1DD6">
              <w:rPr>
                <w:rFonts w:ascii="Times New Roman" w:hAnsi="Times New Roman"/>
                <w:b/>
                <w:sz w:val="20"/>
                <w:szCs w:val="20"/>
                <w:lang w:val="it-IT"/>
              </w:rPr>
              <w:t>.7. dell’anno corrente</w:t>
            </w:r>
            <w:r w:rsidR="00F332C9" w:rsidRPr="005C1DD6">
              <w:rPr>
                <w:rFonts w:ascii="Times New Roman" w:hAnsi="Times New Roman"/>
                <w:b/>
                <w:sz w:val="20"/>
                <w:szCs w:val="20"/>
                <w:lang w:val="it-IT"/>
              </w:rPr>
              <w:br/>
            </w:r>
            <w:r w:rsidR="00012957" w:rsidRPr="005C1DD6">
              <w:rPr>
                <w:rFonts w:ascii="Times New Roman" w:hAnsi="Times New Roman"/>
                <w:b/>
                <w:sz w:val="20"/>
                <w:szCs w:val="20"/>
                <w:lang w:val="it-IT"/>
              </w:rPr>
              <w:t>31</w:t>
            </w:r>
            <w:r w:rsidR="00F332C9" w:rsidRPr="005C1DD6">
              <w:rPr>
                <w:rFonts w:ascii="Times New Roman" w:hAnsi="Times New Roman"/>
                <w:b/>
                <w:sz w:val="20"/>
                <w:szCs w:val="20"/>
                <w:lang w:val="it-IT"/>
              </w:rPr>
              <w:t>.8.  dell’anno corrente</w:t>
            </w:r>
          </w:p>
        </w:tc>
      </w:tr>
      <w:tr w:rsidR="00F332C9" w:rsidRPr="005C1DD6" w14:paraId="0169F915" w14:textId="77777777" w:rsidTr="00F332C9">
        <w:trPr>
          <w:trHeight w:val="248"/>
        </w:trPr>
        <w:tc>
          <w:tcPr>
            <w:tcW w:w="816" w:type="dxa"/>
            <w:tcBorders>
              <w:top w:val="single" w:sz="4" w:space="0" w:color="auto"/>
              <w:left w:val="single" w:sz="4" w:space="0" w:color="auto"/>
              <w:bottom w:val="single" w:sz="4" w:space="0" w:color="auto"/>
              <w:right w:val="single" w:sz="4" w:space="0" w:color="auto"/>
            </w:tcBorders>
            <w:shd w:val="clear" w:color="auto" w:fill="EEECE1"/>
            <w:hideMark/>
          </w:tcPr>
          <w:p w14:paraId="0BEA3858"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3.</w:t>
            </w:r>
          </w:p>
        </w:tc>
        <w:tc>
          <w:tcPr>
            <w:tcW w:w="2410" w:type="dxa"/>
            <w:tcBorders>
              <w:top w:val="single" w:sz="4" w:space="0" w:color="auto"/>
              <w:left w:val="single" w:sz="4" w:space="0" w:color="auto"/>
              <w:bottom w:val="single" w:sz="4" w:space="0" w:color="auto"/>
              <w:right w:val="single" w:sz="4" w:space="0" w:color="auto"/>
            </w:tcBorders>
            <w:shd w:val="clear" w:color="auto" w:fill="EEECE1"/>
            <w:hideMark/>
          </w:tcPr>
          <w:p w14:paraId="33802CAF" w14:textId="77777777"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b/>
                <w:sz w:val="20"/>
                <w:szCs w:val="20"/>
                <w:lang w:val="it-IT"/>
              </w:rPr>
              <w:t>IMPIANTI</w:t>
            </w:r>
          </w:p>
        </w:tc>
        <w:tc>
          <w:tcPr>
            <w:tcW w:w="2014" w:type="dxa"/>
            <w:tcBorders>
              <w:top w:val="single" w:sz="4" w:space="0" w:color="auto"/>
              <w:left w:val="single" w:sz="4" w:space="0" w:color="auto"/>
              <w:bottom w:val="single" w:sz="4" w:space="0" w:color="auto"/>
              <w:right w:val="single" w:sz="4" w:space="0" w:color="auto"/>
            </w:tcBorders>
            <w:shd w:val="clear" w:color="auto" w:fill="EEECE1"/>
          </w:tcPr>
          <w:p w14:paraId="573F0F90" w14:textId="77777777" w:rsidR="004D2588" w:rsidRPr="005C1DD6" w:rsidRDefault="004D2588" w:rsidP="00871279">
            <w:pPr>
              <w:spacing w:after="120"/>
              <w:ind w:left="-108"/>
              <w:jc w:val="center"/>
              <w:rPr>
                <w:rFonts w:ascii="Times New Roman" w:hAnsi="Times New Roman"/>
                <w:b/>
                <w:sz w:val="20"/>
                <w:szCs w:val="20"/>
                <w:lang w:val="it-IT"/>
              </w:rPr>
            </w:pPr>
          </w:p>
        </w:tc>
        <w:tc>
          <w:tcPr>
            <w:tcW w:w="1589" w:type="dxa"/>
            <w:tcBorders>
              <w:top w:val="single" w:sz="4" w:space="0" w:color="auto"/>
              <w:left w:val="single" w:sz="4" w:space="0" w:color="auto"/>
              <w:bottom w:val="single" w:sz="4" w:space="0" w:color="auto"/>
              <w:right w:val="single" w:sz="4" w:space="0" w:color="auto"/>
            </w:tcBorders>
            <w:shd w:val="clear" w:color="auto" w:fill="EEECE1"/>
          </w:tcPr>
          <w:p w14:paraId="2944E6EC" w14:textId="77777777" w:rsidR="004D2588" w:rsidRPr="005C1DD6" w:rsidRDefault="004D2588" w:rsidP="00871279">
            <w:pPr>
              <w:spacing w:after="120"/>
              <w:ind w:left="-108"/>
              <w:jc w:val="center"/>
              <w:rPr>
                <w:rFonts w:ascii="Times New Roman" w:hAnsi="Times New Roman"/>
                <w:b/>
                <w:sz w:val="20"/>
                <w:szCs w:val="20"/>
                <w:lang w:val="it-IT"/>
              </w:rPr>
            </w:pPr>
          </w:p>
        </w:tc>
        <w:tc>
          <w:tcPr>
            <w:tcW w:w="2551" w:type="dxa"/>
            <w:tcBorders>
              <w:top w:val="single" w:sz="4" w:space="0" w:color="auto"/>
              <w:left w:val="single" w:sz="4" w:space="0" w:color="auto"/>
              <w:bottom w:val="single" w:sz="4" w:space="0" w:color="auto"/>
              <w:right w:val="single" w:sz="4" w:space="0" w:color="auto"/>
            </w:tcBorders>
            <w:shd w:val="clear" w:color="auto" w:fill="EEECE1"/>
          </w:tcPr>
          <w:p w14:paraId="535BBCE2" w14:textId="77777777" w:rsidR="004D2588" w:rsidRPr="005C1DD6" w:rsidRDefault="004D2588" w:rsidP="00871279">
            <w:pPr>
              <w:spacing w:after="120"/>
              <w:ind w:left="-108"/>
              <w:jc w:val="both"/>
              <w:rPr>
                <w:rFonts w:ascii="Times New Roman" w:hAnsi="Times New Roman"/>
                <w:b/>
                <w:sz w:val="20"/>
                <w:szCs w:val="20"/>
                <w:lang w:val="it-IT"/>
              </w:rPr>
            </w:pPr>
          </w:p>
        </w:tc>
      </w:tr>
      <w:tr w:rsidR="00F332C9" w:rsidRPr="005C1DD6" w14:paraId="5A3C600C" w14:textId="77777777" w:rsidTr="00F332C9">
        <w:trPr>
          <w:trHeight w:val="827"/>
        </w:trPr>
        <w:tc>
          <w:tcPr>
            <w:tcW w:w="816" w:type="dxa"/>
            <w:tcBorders>
              <w:top w:val="single" w:sz="4" w:space="0" w:color="auto"/>
              <w:left w:val="single" w:sz="4" w:space="0" w:color="auto"/>
              <w:bottom w:val="single" w:sz="4" w:space="0" w:color="auto"/>
              <w:right w:val="single" w:sz="4" w:space="0" w:color="auto"/>
            </w:tcBorders>
            <w:hideMark/>
          </w:tcPr>
          <w:p w14:paraId="598538F9"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lastRenderedPageBreak/>
              <w:t>3.1</w:t>
            </w:r>
          </w:p>
        </w:tc>
        <w:tc>
          <w:tcPr>
            <w:tcW w:w="2410" w:type="dxa"/>
            <w:tcBorders>
              <w:top w:val="single" w:sz="4" w:space="0" w:color="auto"/>
              <w:left w:val="single" w:sz="4" w:space="0" w:color="auto"/>
              <w:bottom w:val="single" w:sz="4" w:space="0" w:color="auto"/>
              <w:right w:val="single" w:sz="4" w:space="0" w:color="auto"/>
            </w:tcBorders>
            <w:hideMark/>
          </w:tcPr>
          <w:p w14:paraId="66E797F3" w14:textId="77777777" w:rsidR="004D2588" w:rsidRPr="005C1DD6" w:rsidRDefault="004D2588" w:rsidP="00871279">
            <w:pPr>
              <w:spacing w:after="120"/>
              <w:ind w:left="-108"/>
              <w:jc w:val="both"/>
              <w:rPr>
                <w:rFonts w:ascii="Times New Roman" w:hAnsi="Times New Roman"/>
                <w:b/>
                <w:sz w:val="20"/>
                <w:szCs w:val="20"/>
                <w:lang w:val="it-IT"/>
              </w:rPr>
            </w:pPr>
            <w:r w:rsidRPr="005C1DD6">
              <w:rPr>
                <w:rFonts w:ascii="Times New Roman" w:hAnsi="Times New Roman"/>
                <w:sz w:val="20"/>
                <w:szCs w:val="20"/>
                <w:lang w:val="it-IT"/>
              </w:rPr>
              <w:t>parco divertimenti-luna park</w:t>
            </w:r>
          </w:p>
        </w:tc>
        <w:tc>
          <w:tcPr>
            <w:tcW w:w="2014" w:type="dxa"/>
            <w:tcBorders>
              <w:top w:val="single" w:sz="4" w:space="0" w:color="auto"/>
              <w:left w:val="single" w:sz="4" w:space="0" w:color="auto"/>
              <w:bottom w:val="single" w:sz="4" w:space="0" w:color="auto"/>
              <w:right w:val="single" w:sz="4" w:space="0" w:color="auto"/>
            </w:tcBorders>
            <w:hideMark/>
          </w:tcPr>
          <w:p w14:paraId="5DBD355E" w14:textId="08F43A70" w:rsidR="004D2588" w:rsidRPr="005C1DD6" w:rsidRDefault="0037439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34,00 euro</w:t>
            </w:r>
            <w:r w:rsidR="004D2588" w:rsidRPr="005C1DD6">
              <w:rPr>
                <w:rFonts w:ascii="Times New Roman" w:hAnsi="Times New Roman"/>
                <w:b/>
                <w:sz w:val="20"/>
                <w:szCs w:val="20"/>
                <w:lang w:val="it-IT"/>
              </w:rPr>
              <w:t xml:space="preserve"> 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/al mese</w:t>
            </w:r>
          </w:p>
          <w:p w14:paraId="3EB54D29" w14:textId="7E0F5B07" w:rsidR="004D2588" w:rsidRPr="005C1DD6" w:rsidRDefault="0037439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 xml:space="preserve">1,50 euro </w:t>
            </w:r>
            <w:r w:rsidR="004D2588" w:rsidRPr="005C1DD6">
              <w:rPr>
                <w:rFonts w:ascii="Times New Roman" w:hAnsi="Times New Roman"/>
                <w:b/>
                <w:sz w:val="20"/>
                <w:szCs w:val="20"/>
                <w:lang w:val="it-IT"/>
              </w:rPr>
              <w:t>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 xml:space="preserve">/al </w:t>
            </w:r>
            <w:r w:rsidRPr="005C1DD6">
              <w:rPr>
                <w:rFonts w:ascii="Times New Roman" w:hAnsi="Times New Roman"/>
                <w:b/>
                <w:sz w:val="20"/>
                <w:szCs w:val="20"/>
                <w:lang w:val="it-IT"/>
              </w:rPr>
              <w:t>giorno</w:t>
            </w:r>
          </w:p>
        </w:tc>
        <w:tc>
          <w:tcPr>
            <w:tcW w:w="1589" w:type="dxa"/>
            <w:tcBorders>
              <w:top w:val="single" w:sz="4" w:space="0" w:color="auto"/>
              <w:left w:val="single" w:sz="4" w:space="0" w:color="auto"/>
              <w:bottom w:val="single" w:sz="4" w:space="0" w:color="auto"/>
              <w:right w:val="single" w:sz="4" w:space="0" w:color="auto"/>
            </w:tcBorders>
            <w:hideMark/>
          </w:tcPr>
          <w:p w14:paraId="4C5DFAF4" w14:textId="02E3060D" w:rsidR="004D2588" w:rsidRPr="005C1DD6" w:rsidRDefault="0037439B"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17,00 euro</w:t>
            </w:r>
            <w:r w:rsidR="004D2588" w:rsidRPr="005C1DD6">
              <w:rPr>
                <w:rFonts w:ascii="Times New Roman" w:hAnsi="Times New Roman"/>
                <w:b/>
                <w:sz w:val="20"/>
                <w:szCs w:val="20"/>
                <w:lang w:val="it-IT"/>
              </w:rPr>
              <w:t xml:space="preserve"> 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/al mese</w:t>
            </w:r>
          </w:p>
          <w:p w14:paraId="4C715368" w14:textId="5336BD4B" w:rsidR="004D2588" w:rsidRPr="005C1DD6" w:rsidRDefault="004D258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0,</w:t>
            </w:r>
            <w:r w:rsidR="0037439B" w:rsidRPr="005C1DD6">
              <w:rPr>
                <w:rFonts w:ascii="Times New Roman" w:hAnsi="Times New Roman"/>
                <w:b/>
                <w:sz w:val="20"/>
                <w:szCs w:val="20"/>
                <w:lang w:val="it-IT"/>
              </w:rPr>
              <w:t>75 euro</w:t>
            </w:r>
            <w:r w:rsidRPr="005C1DD6">
              <w:rPr>
                <w:rFonts w:ascii="Times New Roman" w:hAnsi="Times New Roman"/>
                <w:b/>
                <w:sz w:val="20"/>
                <w:szCs w:val="20"/>
                <w:lang w:val="it-IT"/>
              </w:rPr>
              <w:t xml:space="preserve"> m2/al </w:t>
            </w:r>
            <w:r w:rsidR="0037439B" w:rsidRPr="005C1DD6">
              <w:rPr>
                <w:rFonts w:ascii="Times New Roman" w:hAnsi="Times New Roman"/>
                <w:b/>
                <w:sz w:val="20"/>
                <w:szCs w:val="20"/>
                <w:lang w:val="it-IT"/>
              </w:rPr>
              <w:t>giorno</w:t>
            </w:r>
          </w:p>
        </w:tc>
        <w:tc>
          <w:tcPr>
            <w:tcW w:w="2551" w:type="dxa"/>
            <w:tcBorders>
              <w:top w:val="single" w:sz="4" w:space="0" w:color="auto"/>
              <w:left w:val="single" w:sz="4" w:space="0" w:color="auto"/>
              <w:bottom w:val="single" w:sz="4" w:space="0" w:color="auto"/>
              <w:right w:val="single" w:sz="4" w:space="0" w:color="auto"/>
            </w:tcBorders>
          </w:tcPr>
          <w:p w14:paraId="31ECA24A" w14:textId="7DB54698" w:rsidR="00CA2E72" w:rsidRPr="005C1DD6" w:rsidRDefault="004D2588" w:rsidP="00CA2E72">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r w:rsidRPr="005C1DD6">
              <w:rPr>
                <w:rFonts w:ascii="Times New Roman" w:hAnsi="Times New Roman"/>
                <w:b/>
                <w:sz w:val="20"/>
                <w:szCs w:val="20"/>
                <w:lang w:val="it-IT"/>
              </w:rPr>
              <w:t xml:space="preserve"> </w:t>
            </w:r>
            <w:r w:rsidR="00CA2E72" w:rsidRPr="005C1DD6">
              <w:rPr>
                <w:rFonts w:ascii="Times New Roman" w:hAnsi="Times New Roman"/>
                <w:b/>
                <w:sz w:val="20"/>
                <w:szCs w:val="20"/>
                <w:vertAlign w:val="superscript"/>
                <w:lang w:val="it-IT"/>
              </w:rPr>
              <w:br/>
            </w:r>
            <w:r w:rsidR="0037439B" w:rsidRPr="005C1DD6">
              <w:rPr>
                <w:rFonts w:ascii="Times New Roman" w:hAnsi="Times New Roman"/>
                <w:b/>
                <w:sz w:val="20"/>
                <w:szCs w:val="20"/>
                <w:lang w:val="it-IT"/>
              </w:rPr>
              <w:t>15 giorni dalla ricevuta della decisione</w:t>
            </w:r>
          </w:p>
          <w:p w14:paraId="4B536AFE" w14:textId="27ED7ADE" w:rsidR="004D2588" w:rsidRPr="005C1DD6" w:rsidRDefault="004D2588" w:rsidP="00CA2E72">
            <w:pPr>
              <w:spacing w:after="120"/>
              <w:ind w:left="-108"/>
              <w:jc w:val="both"/>
              <w:rPr>
                <w:rFonts w:ascii="Times New Roman" w:hAnsi="Times New Roman"/>
                <w:b/>
                <w:sz w:val="20"/>
                <w:szCs w:val="20"/>
                <w:lang w:val="it-IT"/>
              </w:rPr>
            </w:pPr>
          </w:p>
        </w:tc>
      </w:tr>
      <w:tr w:rsidR="00F332C9" w:rsidRPr="005C1DD6" w14:paraId="2D1FA293" w14:textId="77777777" w:rsidTr="00F332C9">
        <w:tc>
          <w:tcPr>
            <w:tcW w:w="816" w:type="dxa"/>
            <w:tcBorders>
              <w:top w:val="single" w:sz="4" w:space="0" w:color="auto"/>
              <w:left w:val="single" w:sz="4" w:space="0" w:color="auto"/>
              <w:bottom w:val="single" w:sz="4" w:space="0" w:color="auto"/>
              <w:right w:val="single" w:sz="4" w:space="0" w:color="auto"/>
            </w:tcBorders>
            <w:hideMark/>
          </w:tcPr>
          <w:p w14:paraId="593D9B07"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3.2</w:t>
            </w:r>
          </w:p>
        </w:tc>
        <w:tc>
          <w:tcPr>
            <w:tcW w:w="2410" w:type="dxa"/>
            <w:tcBorders>
              <w:top w:val="single" w:sz="4" w:space="0" w:color="auto"/>
              <w:left w:val="single" w:sz="4" w:space="0" w:color="auto"/>
              <w:bottom w:val="single" w:sz="4" w:space="0" w:color="auto"/>
              <w:right w:val="single" w:sz="4" w:space="0" w:color="auto"/>
            </w:tcBorders>
            <w:hideMark/>
          </w:tcPr>
          <w:p w14:paraId="2B714040" w14:textId="77777777"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sz w:val="20"/>
                <w:szCs w:val="20"/>
                <w:lang w:val="it-IT"/>
              </w:rPr>
              <w:t>impianti per il divertimento</w:t>
            </w:r>
          </w:p>
          <w:p w14:paraId="32BA8F86" w14:textId="77777777"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sz w:val="20"/>
                <w:szCs w:val="20"/>
                <w:lang w:val="it-IT"/>
              </w:rPr>
              <w:t>-trampolino, castello gonfiabile piccolo, piccole automobili elettriche</w:t>
            </w:r>
          </w:p>
        </w:tc>
        <w:tc>
          <w:tcPr>
            <w:tcW w:w="2014" w:type="dxa"/>
            <w:tcBorders>
              <w:top w:val="single" w:sz="4" w:space="0" w:color="auto"/>
              <w:left w:val="single" w:sz="4" w:space="0" w:color="auto"/>
              <w:bottom w:val="single" w:sz="4" w:space="0" w:color="auto"/>
              <w:right w:val="single" w:sz="4" w:space="0" w:color="auto"/>
            </w:tcBorders>
          </w:tcPr>
          <w:p w14:paraId="3A20CAF7" w14:textId="77777777" w:rsidR="004D2588" w:rsidRPr="005C1DD6" w:rsidRDefault="004D2588" w:rsidP="00871279">
            <w:pPr>
              <w:spacing w:after="120"/>
              <w:ind w:left="-108"/>
              <w:jc w:val="center"/>
              <w:rPr>
                <w:rFonts w:ascii="Times New Roman" w:hAnsi="Times New Roman"/>
                <w:b/>
                <w:sz w:val="20"/>
                <w:szCs w:val="20"/>
                <w:lang w:val="it-IT"/>
              </w:rPr>
            </w:pPr>
          </w:p>
          <w:p w14:paraId="171743EB" w14:textId="5419C8B7" w:rsidR="004D2588" w:rsidRPr="005C1DD6" w:rsidRDefault="00A413E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274,00 euro</w:t>
            </w:r>
            <w:r w:rsidR="004D2588" w:rsidRPr="005C1DD6">
              <w:rPr>
                <w:rFonts w:ascii="Times New Roman" w:hAnsi="Times New Roman"/>
                <w:b/>
                <w:sz w:val="20"/>
                <w:szCs w:val="20"/>
                <w:lang w:val="it-IT"/>
              </w:rPr>
              <w:t xml:space="preserve"> 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/al mese</w:t>
            </w:r>
          </w:p>
          <w:p w14:paraId="72954E35" w14:textId="33CA1AA1" w:rsidR="004D2588" w:rsidRPr="005C1DD6" w:rsidRDefault="00BC4BF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9</w:t>
            </w:r>
            <w:r w:rsidR="004D2588" w:rsidRPr="005C1DD6">
              <w:rPr>
                <w:rFonts w:ascii="Times New Roman" w:hAnsi="Times New Roman"/>
                <w:b/>
                <w:sz w:val="20"/>
                <w:szCs w:val="20"/>
                <w:lang w:val="it-IT"/>
              </w:rPr>
              <w:t xml:space="preserve">,00 </w:t>
            </w:r>
            <w:r w:rsidRPr="005C1DD6">
              <w:rPr>
                <w:rFonts w:ascii="Times New Roman" w:hAnsi="Times New Roman"/>
                <w:b/>
                <w:sz w:val="20"/>
                <w:szCs w:val="20"/>
                <w:lang w:val="it-IT"/>
              </w:rPr>
              <w:t xml:space="preserve">euro </w:t>
            </w:r>
            <w:r w:rsidR="004D2588" w:rsidRPr="005C1DD6">
              <w:rPr>
                <w:rFonts w:ascii="Times New Roman" w:hAnsi="Times New Roman"/>
                <w:b/>
                <w:sz w:val="20"/>
                <w:szCs w:val="20"/>
                <w:lang w:val="it-IT"/>
              </w:rPr>
              <w:t>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 xml:space="preserve">/al </w:t>
            </w:r>
            <w:r w:rsidRPr="005C1DD6">
              <w:rPr>
                <w:rFonts w:ascii="Times New Roman" w:hAnsi="Times New Roman"/>
                <w:b/>
                <w:sz w:val="20"/>
                <w:szCs w:val="20"/>
                <w:lang w:val="it-IT"/>
              </w:rPr>
              <w:t>giorno</w:t>
            </w:r>
          </w:p>
        </w:tc>
        <w:tc>
          <w:tcPr>
            <w:tcW w:w="1589" w:type="dxa"/>
            <w:tcBorders>
              <w:top w:val="single" w:sz="4" w:space="0" w:color="auto"/>
              <w:left w:val="single" w:sz="4" w:space="0" w:color="auto"/>
              <w:bottom w:val="single" w:sz="4" w:space="0" w:color="auto"/>
              <w:right w:val="single" w:sz="4" w:space="0" w:color="auto"/>
            </w:tcBorders>
          </w:tcPr>
          <w:p w14:paraId="64E63E2A" w14:textId="77777777" w:rsidR="004D2588" w:rsidRPr="005C1DD6" w:rsidRDefault="004D2588" w:rsidP="00871279">
            <w:pPr>
              <w:spacing w:after="120"/>
              <w:ind w:left="-108"/>
              <w:jc w:val="center"/>
              <w:rPr>
                <w:rFonts w:ascii="Times New Roman" w:hAnsi="Times New Roman"/>
                <w:b/>
                <w:sz w:val="20"/>
                <w:szCs w:val="20"/>
                <w:lang w:val="it-IT"/>
              </w:rPr>
            </w:pPr>
          </w:p>
          <w:p w14:paraId="6FEBB549" w14:textId="5E1990A2" w:rsidR="004D2588" w:rsidRPr="005C1DD6" w:rsidRDefault="00A413E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136,50</w:t>
            </w:r>
            <w:r w:rsidR="004D2588" w:rsidRPr="005C1DD6">
              <w:rPr>
                <w:rFonts w:ascii="Times New Roman" w:hAnsi="Times New Roman"/>
                <w:b/>
                <w:sz w:val="20"/>
                <w:szCs w:val="20"/>
                <w:lang w:val="it-IT"/>
              </w:rPr>
              <w:t xml:space="preserve"> 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/al mese</w:t>
            </w:r>
          </w:p>
          <w:p w14:paraId="40969E2A" w14:textId="224BF275" w:rsidR="004D2588" w:rsidRPr="005C1DD6" w:rsidRDefault="00A413E8"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4,50 euro</w:t>
            </w:r>
            <w:r w:rsidR="004D2588" w:rsidRPr="005C1DD6">
              <w:rPr>
                <w:rFonts w:ascii="Times New Roman" w:hAnsi="Times New Roman"/>
                <w:b/>
                <w:sz w:val="20"/>
                <w:szCs w:val="20"/>
                <w:lang w:val="it-IT"/>
              </w:rPr>
              <w:t xml:space="preserve"> 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 xml:space="preserve">/al </w:t>
            </w:r>
            <w:r w:rsidRPr="005C1DD6">
              <w:rPr>
                <w:rFonts w:ascii="Times New Roman" w:hAnsi="Times New Roman"/>
                <w:b/>
                <w:sz w:val="20"/>
                <w:szCs w:val="20"/>
                <w:lang w:val="it-IT"/>
              </w:rPr>
              <w:t>giorno</w:t>
            </w:r>
          </w:p>
        </w:tc>
        <w:tc>
          <w:tcPr>
            <w:tcW w:w="2551" w:type="dxa"/>
            <w:tcBorders>
              <w:top w:val="single" w:sz="4" w:space="0" w:color="auto"/>
              <w:left w:val="single" w:sz="4" w:space="0" w:color="auto"/>
              <w:bottom w:val="single" w:sz="4" w:space="0" w:color="auto"/>
              <w:right w:val="single" w:sz="4" w:space="0" w:color="auto"/>
            </w:tcBorders>
          </w:tcPr>
          <w:p w14:paraId="6D3E99C8" w14:textId="77777777" w:rsidR="004D2588" w:rsidRPr="005C1DD6" w:rsidRDefault="004D2588" w:rsidP="00871279">
            <w:pPr>
              <w:spacing w:after="120"/>
              <w:ind w:left="-108"/>
              <w:jc w:val="both"/>
              <w:rPr>
                <w:rFonts w:ascii="Times New Roman" w:hAnsi="Times New Roman"/>
                <w:b/>
                <w:sz w:val="20"/>
                <w:szCs w:val="20"/>
                <w:lang w:val="it-IT"/>
              </w:rPr>
            </w:pPr>
          </w:p>
          <w:p w14:paraId="4F754B71" w14:textId="254000F8" w:rsidR="00A413E8" w:rsidRPr="005C1DD6" w:rsidRDefault="00CA2E72" w:rsidP="00A413E8">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r w:rsidRPr="005C1DD6">
              <w:rPr>
                <w:rFonts w:ascii="Times New Roman" w:hAnsi="Times New Roman"/>
                <w:b/>
                <w:sz w:val="20"/>
                <w:szCs w:val="20"/>
                <w:lang w:val="it-IT"/>
              </w:rPr>
              <w:t xml:space="preserve"> </w:t>
            </w:r>
            <w:r w:rsidRPr="005C1DD6">
              <w:rPr>
                <w:rFonts w:ascii="Times New Roman" w:hAnsi="Times New Roman"/>
                <w:b/>
                <w:sz w:val="20"/>
                <w:szCs w:val="20"/>
                <w:vertAlign w:val="superscript"/>
                <w:lang w:val="it-IT"/>
              </w:rPr>
              <w:br/>
            </w:r>
            <w:r w:rsidR="00A413E8" w:rsidRPr="005C1DD6">
              <w:rPr>
                <w:rFonts w:ascii="Times New Roman" w:hAnsi="Times New Roman"/>
                <w:b/>
                <w:sz w:val="20"/>
                <w:szCs w:val="20"/>
                <w:lang w:val="it-IT"/>
              </w:rPr>
              <w:t>15 giorni dalla ricevuta della decisione</w:t>
            </w:r>
          </w:p>
          <w:p w14:paraId="7B314B38" w14:textId="56A124B4" w:rsidR="004D2588" w:rsidRPr="005C1DD6" w:rsidRDefault="004D2588" w:rsidP="00CA2E72">
            <w:pPr>
              <w:spacing w:after="120"/>
              <w:ind w:left="-108"/>
              <w:jc w:val="both"/>
              <w:rPr>
                <w:rFonts w:ascii="Times New Roman" w:hAnsi="Times New Roman"/>
                <w:b/>
                <w:sz w:val="20"/>
                <w:szCs w:val="20"/>
                <w:lang w:val="it-IT"/>
              </w:rPr>
            </w:pPr>
          </w:p>
        </w:tc>
      </w:tr>
      <w:tr w:rsidR="00F332C9" w:rsidRPr="005C1DD6" w14:paraId="214684B9" w14:textId="77777777" w:rsidTr="00F332C9">
        <w:trPr>
          <w:trHeight w:val="312"/>
        </w:trPr>
        <w:tc>
          <w:tcPr>
            <w:tcW w:w="816" w:type="dxa"/>
            <w:tcBorders>
              <w:top w:val="single" w:sz="4" w:space="0" w:color="auto"/>
              <w:left w:val="single" w:sz="4" w:space="0" w:color="auto"/>
              <w:bottom w:val="single" w:sz="4" w:space="0" w:color="auto"/>
              <w:right w:val="single" w:sz="4" w:space="0" w:color="auto"/>
            </w:tcBorders>
            <w:shd w:val="clear" w:color="auto" w:fill="EEECE1"/>
            <w:hideMark/>
          </w:tcPr>
          <w:p w14:paraId="31ACA55D"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4.</w:t>
            </w:r>
          </w:p>
        </w:tc>
        <w:tc>
          <w:tcPr>
            <w:tcW w:w="2410" w:type="dxa"/>
            <w:tcBorders>
              <w:top w:val="single" w:sz="4" w:space="0" w:color="auto"/>
              <w:left w:val="single" w:sz="4" w:space="0" w:color="auto"/>
              <w:bottom w:val="single" w:sz="4" w:space="0" w:color="auto"/>
              <w:right w:val="single" w:sz="4" w:space="0" w:color="auto"/>
            </w:tcBorders>
            <w:shd w:val="clear" w:color="auto" w:fill="EEECE1"/>
            <w:hideMark/>
          </w:tcPr>
          <w:p w14:paraId="4750B0F5" w14:textId="77777777"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b/>
                <w:sz w:val="20"/>
                <w:szCs w:val="20"/>
                <w:lang w:val="it-IT"/>
              </w:rPr>
              <w:t>AREE PUBBLICHE</w:t>
            </w:r>
          </w:p>
        </w:tc>
        <w:tc>
          <w:tcPr>
            <w:tcW w:w="2014" w:type="dxa"/>
            <w:tcBorders>
              <w:top w:val="single" w:sz="4" w:space="0" w:color="auto"/>
              <w:left w:val="single" w:sz="4" w:space="0" w:color="auto"/>
              <w:bottom w:val="single" w:sz="4" w:space="0" w:color="auto"/>
              <w:right w:val="single" w:sz="4" w:space="0" w:color="auto"/>
            </w:tcBorders>
            <w:shd w:val="clear" w:color="auto" w:fill="EEECE1"/>
          </w:tcPr>
          <w:p w14:paraId="7DA18E7A" w14:textId="77777777" w:rsidR="004D2588" w:rsidRPr="005C1DD6" w:rsidRDefault="004D2588" w:rsidP="00871279">
            <w:pPr>
              <w:spacing w:after="120"/>
              <w:ind w:left="-108"/>
              <w:jc w:val="center"/>
              <w:rPr>
                <w:rFonts w:ascii="Times New Roman" w:hAnsi="Times New Roman"/>
                <w:b/>
                <w:sz w:val="20"/>
                <w:szCs w:val="20"/>
                <w:lang w:val="it-IT"/>
              </w:rPr>
            </w:pPr>
          </w:p>
        </w:tc>
        <w:tc>
          <w:tcPr>
            <w:tcW w:w="1589" w:type="dxa"/>
            <w:tcBorders>
              <w:top w:val="single" w:sz="4" w:space="0" w:color="auto"/>
              <w:left w:val="single" w:sz="4" w:space="0" w:color="auto"/>
              <w:bottom w:val="single" w:sz="4" w:space="0" w:color="auto"/>
              <w:right w:val="single" w:sz="4" w:space="0" w:color="auto"/>
            </w:tcBorders>
            <w:shd w:val="clear" w:color="auto" w:fill="EEECE1"/>
          </w:tcPr>
          <w:p w14:paraId="39E3D89B" w14:textId="77777777" w:rsidR="004D2588" w:rsidRPr="005C1DD6" w:rsidRDefault="004D2588" w:rsidP="00871279">
            <w:pPr>
              <w:spacing w:after="120"/>
              <w:ind w:left="-108"/>
              <w:jc w:val="center"/>
              <w:rPr>
                <w:rFonts w:ascii="Times New Roman" w:hAnsi="Times New Roman"/>
                <w:b/>
                <w:sz w:val="20"/>
                <w:szCs w:val="20"/>
                <w:lang w:val="it-IT"/>
              </w:rPr>
            </w:pPr>
          </w:p>
        </w:tc>
        <w:tc>
          <w:tcPr>
            <w:tcW w:w="2551" w:type="dxa"/>
            <w:tcBorders>
              <w:top w:val="single" w:sz="4" w:space="0" w:color="auto"/>
              <w:left w:val="single" w:sz="4" w:space="0" w:color="auto"/>
              <w:bottom w:val="single" w:sz="4" w:space="0" w:color="auto"/>
              <w:right w:val="single" w:sz="4" w:space="0" w:color="auto"/>
            </w:tcBorders>
            <w:shd w:val="clear" w:color="auto" w:fill="EEECE1"/>
          </w:tcPr>
          <w:p w14:paraId="74F97691" w14:textId="77777777" w:rsidR="004D2588" w:rsidRPr="005C1DD6" w:rsidRDefault="004D2588" w:rsidP="00871279">
            <w:pPr>
              <w:spacing w:after="120"/>
              <w:ind w:left="-108"/>
              <w:jc w:val="both"/>
              <w:rPr>
                <w:rFonts w:ascii="Times New Roman" w:hAnsi="Times New Roman"/>
                <w:b/>
                <w:sz w:val="20"/>
                <w:szCs w:val="20"/>
                <w:lang w:val="it-IT"/>
              </w:rPr>
            </w:pPr>
          </w:p>
        </w:tc>
      </w:tr>
      <w:tr w:rsidR="00F332C9" w:rsidRPr="005C1DD6" w14:paraId="2E8B8240" w14:textId="77777777" w:rsidTr="00F332C9">
        <w:trPr>
          <w:trHeight w:val="892"/>
        </w:trPr>
        <w:tc>
          <w:tcPr>
            <w:tcW w:w="816" w:type="dxa"/>
            <w:tcBorders>
              <w:top w:val="single" w:sz="4" w:space="0" w:color="auto"/>
              <w:left w:val="single" w:sz="4" w:space="0" w:color="auto"/>
              <w:bottom w:val="single" w:sz="4" w:space="0" w:color="auto"/>
              <w:right w:val="single" w:sz="4" w:space="0" w:color="auto"/>
            </w:tcBorders>
          </w:tcPr>
          <w:p w14:paraId="295E845A" w14:textId="77777777" w:rsidR="004D2588" w:rsidRPr="005C1DD6" w:rsidRDefault="004D2588" w:rsidP="00871279">
            <w:pPr>
              <w:spacing w:after="120"/>
              <w:ind w:left="283"/>
              <w:jc w:val="both"/>
              <w:rPr>
                <w:rFonts w:ascii="Times New Roman" w:hAnsi="Times New Roman"/>
                <w:b/>
                <w:sz w:val="20"/>
                <w:szCs w:val="20"/>
                <w:lang w:val="it-IT"/>
              </w:rPr>
            </w:pPr>
          </w:p>
        </w:tc>
        <w:tc>
          <w:tcPr>
            <w:tcW w:w="2410" w:type="dxa"/>
            <w:tcBorders>
              <w:top w:val="single" w:sz="4" w:space="0" w:color="auto"/>
              <w:left w:val="single" w:sz="4" w:space="0" w:color="auto"/>
              <w:bottom w:val="single" w:sz="4" w:space="0" w:color="auto"/>
              <w:right w:val="single" w:sz="4" w:space="0" w:color="auto"/>
            </w:tcBorders>
            <w:hideMark/>
          </w:tcPr>
          <w:p w14:paraId="2A082DB0" w14:textId="15D9AED1" w:rsidR="004D2588" w:rsidRPr="005C1DD6" w:rsidRDefault="004D2588" w:rsidP="00871279">
            <w:pPr>
              <w:spacing w:after="120"/>
              <w:ind w:left="-108"/>
              <w:jc w:val="both"/>
              <w:rPr>
                <w:rFonts w:ascii="Times New Roman" w:hAnsi="Times New Roman"/>
                <w:b/>
                <w:sz w:val="20"/>
                <w:szCs w:val="20"/>
                <w:lang w:val="it-IT"/>
              </w:rPr>
            </w:pPr>
            <w:r w:rsidRPr="005C1DD6">
              <w:rPr>
                <w:rFonts w:ascii="Times New Roman" w:hAnsi="Times New Roman"/>
                <w:sz w:val="20"/>
                <w:szCs w:val="20"/>
                <w:lang w:val="it-IT"/>
              </w:rPr>
              <w:t xml:space="preserve">per manifestazioni musicali, pubbliche e </w:t>
            </w:r>
            <w:r w:rsidR="00CA2E72" w:rsidRPr="005C1DD6">
              <w:rPr>
                <w:rFonts w:ascii="Times New Roman" w:hAnsi="Times New Roman"/>
                <w:sz w:val="20"/>
                <w:szCs w:val="20"/>
                <w:lang w:val="it-IT"/>
              </w:rPr>
              <w:t>altre</w:t>
            </w:r>
            <w:r w:rsidRPr="005C1DD6">
              <w:rPr>
                <w:rFonts w:ascii="Times New Roman" w:hAnsi="Times New Roman"/>
                <w:sz w:val="20"/>
                <w:szCs w:val="20"/>
                <w:lang w:val="it-IT"/>
              </w:rPr>
              <w:t xml:space="preserve"> aree aperte</w:t>
            </w:r>
          </w:p>
        </w:tc>
        <w:tc>
          <w:tcPr>
            <w:tcW w:w="2014" w:type="dxa"/>
            <w:tcBorders>
              <w:top w:val="single" w:sz="4" w:space="0" w:color="auto"/>
              <w:left w:val="single" w:sz="4" w:space="0" w:color="auto"/>
              <w:bottom w:val="single" w:sz="4" w:space="0" w:color="auto"/>
              <w:right w:val="single" w:sz="4" w:space="0" w:color="auto"/>
            </w:tcBorders>
            <w:hideMark/>
          </w:tcPr>
          <w:p w14:paraId="16CD8D3C" w14:textId="33499FB2" w:rsidR="004D2588" w:rsidRPr="005C1DD6" w:rsidRDefault="00BC3B0A"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16,00 euro</w:t>
            </w:r>
            <w:r w:rsidR="004D2588" w:rsidRPr="005C1DD6">
              <w:rPr>
                <w:rFonts w:ascii="Times New Roman" w:hAnsi="Times New Roman"/>
                <w:b/>
                <w:sz w:val="20"/>
                <w:szCs w:val="20"/>
                <w:lang w:val="it-IT"/>
              </w:rPr>
              <w:t xml:space="preserve"> 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/al mese</w:t>
            </w:r>
          </w:p>
          <w:p w14:paraId="66AFF788" w14:textId="5BB21C36" w:rsidR="004D2588" w:rsidRPr="005C1DD6" w:rsidRDefault="00BC3B0A"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0,75 euro</w:t>
            </w:r>
            <w:r w:rsidR="004D2588" w:rsidRPr="005C1DD6">
              <w:rPr>
                <w:rFonts w:ascii="Times New Roman" w:hAnsi="Times New Roman"/>
                <w:b/>
                <w:sz w:val="20"/>
                <w:szCs w:val="20"/>
                <w:lang w:val="it-IT"/>
              </w:rPr>
              <w:t xml:space="preserve"> 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 xml:space="preserve">/al </w:t>
            </w:r>
            <w:r w:rsidRPr="005C1DD6">
              <w:rPr>
                <w:rFonts w:ascii="Times New Roman" w:hAnsi="Times New Roman"/>
                <w:b/>
                <w:sz w:val="20"/>
                <w:szCs w:val="20"/>
                <w:lang w:val="it-IT"/>
              </w:rPr>
              <w:t>giorno</w:t>
            </w:r>
          </w:p>
        </w:tc>
        <w:tc>
          <w:tcPr>
            <w:tcW w:w="1589" w:type="dxa"/>
            <w:tcBorders>
              <w:top w:val="single" w:sz="4" w:space="0" w:color="auto"/>
              <w:left w:val="single" w:sz="4" w:space="0" w:color="auto"/>
              <w:bottom w:val="single" w:sz="4" w:space="0" w:color="auto"/>
              <w:right w:val="single" w:sz="4" w:space="0" w:color="auto"/>
            </w:tcBorders>
            <w:hideMark/>
          </w:tcPr>
          <w:p w14:paraId="07B81A37" w14:textId="22449960" w:rsidR="004D2588" w:rsidRPr="005C1DD6" w:rsidRDefault="00BC3B0A"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8,00 euro</w:t>
            </w:r>
            <w:r w:rsidR="004D2588" w:rsidRPr="005C1DD6">
              <w:rPr>
                <w:rFonts w:ascii="Times New Roman" w:hAnsi="Times New Roman"/>
                <w:b/>
                <w:sz w:val="20"/>
                <w:szCs w:val="20"/>
                <w:lang w:val="it-IT"/>
              </w:rPr>
              <w:t xml:space="preserve"> 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/al mese</w:t>
            </w:r>
          </w:p>
          <w:p w14:paraId="3CD2627C" w14:textId="5361FA27" w:rsidR="004D2588" w:rsidRPr="005C1DD6" w:rsidRDefault="001E33CA"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 xml:space="preserve">0,37 euro </w:t>
            </w:r>
            <w:r w:rsidR="004D2588" w:rsidRPr="005C1DD6">
              <w:rPr>
                <w:rFonts w:ascii="Times New Roman" w:hAnsi="Times New Roman"/>
                <w:b/>
                <w:sz w:val="20"/>
                <w:szCs w:val="20"/>
                <w:lang w:val="it-IT"/>
              </w:rPr>
              <w:t>m</w:t>
            </w:r>
            <w:r w:rsidR="004D2588" w:rsidRPr="005C1DD6">
              <w:rPr>
                <w:rFonts w:ascii="Times New Roman" w:hAnsi="Times New Roman"/>
                <w:b/>
                <w:sz w:val="20"/>
                <w:szCs w:val="20"/>
                <w:vertAlign w:val="superscript"/>
                <w:lang w:val="it-IT"/>
              </w:rPr>
              <w:t>2</w:t>
            </w:r>
            <w:r w:rsidR="004D2588" w:rsidRPr="005C1DD6">
              <w:rPr>
                <w:rFonts w:ascii="Times New Roman" w:hAnsi="Times New Roman"/>
                <w:b/>
                <w:sz w:val="20"/>
                <w:szCs w:val="20"/>
                <w:lang w:val="it-IT"/>
              </w:rPr>
              <w:t xml:space="preserve">/al </w:t>
            </w:r>
            <w:r w:rsidR="00BC3B0A" w:rsidRPr="005C1DD6">
              <w:rPr>
                <w:rFonts w:ascii="Times New Roman" w:hAnsi="Times New Roman"/>
                <w:b/>
                <w:sz w:val="20"/>
                <w:szCs w:val="20"/>
                <w:lang w:val="it-IT"/>
              </w:rPr>
              <w:t>giorno</w:t>
            </w:r>
          </w:p>
        </w:tc>
        <w:tc>
          <w:tcPr>
            <w:tcW w:w="2551" w:type="dxa"/>
            <w:tcBorders>
              <w:top w:val="single" w:sz="4" w:space="0" w:color="auto"/>
              <w:left w:val="single" w:sz="4" w:space="0" w:color="auto"/>
              <w:bottom w:val="single" w:sz="4" w:space="0" w:color="auto"/>
              <w:right w:val="single" w:sz="4" w:space="0" w:color="auto"/>
            </w:tcBorders>
          </w:tcPr>
          <w:p w14:paraId="4E29A428" w14:textId="75784903" w:rsidR="004D2588" w:rsidRPr="005C1DD6" w:rsidRDefault="00CA2E72" w:rsidP="00BC3B0A">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mensilmente per m</w:t>
            </w:r>
            <w:r w:rsidRPr="005C1DD6">
              <w:rPr>
                <w:rFonts w:ascii="Times New Roman" w:hAnsi="Times New Roman"/>
                <w:b/>
                <w:sz w:val="20"/>
                <w:szCs w:val="20"/>
                <w:vertAlign w:val="superscript"/>
                <w:lang w:val="it-IT"/>
              </w:rPr>
              <w:t>2</w:t>
            </w:r>
            <w:r w:rsidRPr="005C1DD6">
              <w:rPr>
                <w:rFonts w:ascii="Times New Roman" w:hAnsi="Times New Roman"/>
                <w:b/>
                <w:sz w:val="20"/>
                <w:szCs w:val="20"/>
                <w:lang w:val="it-IT"/>
              </w:rPr>
              <w:t xml:space="preserve"> </w:t>
            </w:r>
            <w:r w:rsidRPr="005C1DD6">
              <w:rPr>
                <w:rFonts w:ascii="Times New Roman" w:hAnsi="Times New Roman"/>
                <w:b/>
                <w:sz w:val="20"/>
                <w:szCs w:val="20"/>
                <w:vertAlign w:val="superscript"/>
                <w:lang w:val="it-IT"/>
              </w:rPr>
              <w:br/>
            </w:r>
            <w:r w:rsidR="00BC3B0A" w:rsidRPr="005C1DD6">
              <w:rPr>
                <w:rFonts w:ascii="Times New Roman" w:hAnsi="Times New Roman"/>
                <w:b/>
                <w:sz w:val="20"/>
                <w:szCs w:val="20"/>
                <w:lang w:val="it-IT"/>
              </w:rPr>
              <w:t>15 giorni dalla ricevuta della decisione</w:t>
            </w:r>
          </w:p>
        </w:tc>
      </w:tr>
      <w:tr w:rsidR="00F332C9" w:rsidRPr="005C1DD6" w14:paraId="6483FAC6" w14:textId="77777777" w:rsidTr="00F332C9">
        <w:trPr>
          <w:trHeight w:val="240"/>
        </w:trPr>
        <w:tc>
          <w:tcPr>
            <w:tcW w:w="816" w:type="dxa"/>
            <w:tcBorders>
              <w:top w:val="single" w:sz="4" w:space="0" w:color="auto"/>
              <w:left w:val="single" w:sz="4" w:space="0" w:color="auto"/>
              <w:bottom w:val="single" w:sz="4" w:space="0" w:color="auto"/>
              <w:right w:val="single" w:sz="4" w:space="0" w:color="auto"/>
            </w:tcBorders>
            <w:shd w:val="clear" w:color="auto" w:fill="EEECE1"/>
            <w:hideMark/>
          </w:tcPr>
          <w:p w14:paraId="3910A46C"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5.</w:t>
            </w:r>
          </w:p>
        </w:tc>
        <w:tc>
          <w:tcPr>
            <w:tcW w:w="2410" w:type="dxa"/>
            <w:tcBorders>
              <w:top w:val="single" w:sz="4" w:space="0" w:color="auto"/>
              <w:left w:val="single" w:sz="4" w:space="0" w:color="auto"/>
              <w:bottom w:val="single" w:sz="4" w:space="0" w:color="auto"/>
              <w:right w:val="single" w:sz="4" w:space="0" w:color="auto"/>
            </w:tcBorders>
            <w:shd w:val="clear" w:color="auto" w:fill="EEECE1"/>
            <w:hideMark/>
          </w:tcPr>
          <w:p w14:paraId="4E808E89" w14:textId="77777777" w:rsidR="004D2588" w:rsidRPr="005C1DD6" w:rsidRDefault="004D2588" w:rsidP="001E33CA">
            <w:pPr>
              <w:spacing w:after="120"/>
              <w:ind w:left="-108"/>
              <w:rPr>
                <w:rFonts w:ascii="Times New Roman" w:hAnsi="Times New Roman"/>
                <w:b/>
                <w:sz w:val="20"/>
                <w:szCs w:val="20"/>
                <w:lang w:val="it-IT"/>
              </w:rPr>
            </w:pPr>
            <w:r w:rsidRPr="005C1DD6">
              <w:rPr>
                <w:rFonts w:ascii="Times New Roman" w:hAnsi="Times New Roman"/>
                <w:b/>
                <w:sz w:val="20"/>
                <w:szCs w:val="20"/>
                <w:lang w:val="it-IT"/>
              </w:rPr>
              <w:t>CAVALLETTI PER L'ESPOSIZIONE DI MERCI</w:t>
            </w:r>
          </w:p>
        </w:tc>
        <w:tc>
          <w:tcPr>
            <w:tcW w:w="2014" w:type="dxa"/>
            <w:tcBorders>
              <w:top w:val="single" w:sz="4" w:space="0" w:color="auto"/>
              <w:left w:val="single" w:sz="4" w:space="0" w:color="auto"/>
              <w:bottom w:val="single" w:sz="4" w:space="0" w:color="auto"/>
              <w:right w:val="single" w:sz="4" w:space="0" w:color="auto"/>
            </w:tcBorders>
            <w:shd w:val="clear" w:color="auto" w:fill="EEECE1"/>
          </w:tcPr>
          <w:p w14:paraId="34E90CAA" w14:textId="77777777" w:rsidR="004D2588" w:rsidRPr="005C1DD6" w:rsidRDefault="004D2588" w:rsidP="00871279">
            <w:pPr>
              <w:spacing w:after="120"/>
              <w:ind w:left="-108"/>
              <w:jc w:val="center"/>
              <w:rPr>
                <w:rFonts w:ascii="Times New Roman" w:hAnsi="Times New Roman"/>
                <w:b/>
                <w:sz w:val="20"/>
                <w:szCs w:val="20"/>
                <w:vertAlign w:val="superscript"/>
                <w:lang w:val="it-IT"/>
              </w:rPr>
            </w:pPr>
          </w:p>
        </w:tc>
        <w:tc>
          <w:tcPr>
            <w:tcW w:w="1589" w:type="dxa"/>
            <w:tcBorders>
              <w:top w:val="single" w:sz="4" w:space="0" w:color="auto"/>
              <w:left w:val="single" w:sz="4" w:space="0" w:color="auto"/>
              <w:bottom w:val="single" w:sz="4" w:space="0" w:color="auto"/>
              <w:right w:val="single" w:sz="4" w:space="0" w:color="auto"/>
            </w:tcBorders>
            <w:shd w:val="clear" w:color="auto" w:fill="EEECE1"/>
          </w:tcPr>
          <w:p w14:paraId="6B97A900" w14:textId="77777777" w:rsidR="004D2588" w:rsidRPr="005C1DD6" w:rsidRDefault="004D2588" w:rsidP="00871279">
            <w:pPr>
              <w:spacing w:after="120"/>
              <w:ind w:left="-108"/>
              <w:jc w:val="center"/>
              <w:rPr>
                <w:rFonts w:ascii="Times New Roman" w:hAnsi="Times New Roman"/>
                <w:b/>
                <w:sz w:val="20"/>
                <w:szCs w:val="20"/>
                <w:vertAlign w:val="superscript"/>
                <w:lang w:val="it-IT"/>
              </w:rPr>
            </w:pPr>
          </w:p>
        </w:tc>
        <w:tc>
          <w:tcPr>
            <w:tcW w:w="2551" w:type="dxa"/>
            <w:tcBorders>
              <w:top w:val="single" w:sz="4" w:space="0" w:color="auto"/>
              <w:left w:val="single" w:sz="4" w:space="0" w:color="auto"/>
              <w:bottom w:val="single" w:sz="4" w:space="0" w:color="auto"/>
              <w:right w:val="single" w:sz="4" w:space="0" w:color="auto"/>
            </w:tcBorders>
            <w:shd w:val="clear" w:color="auto" w:fill="EEECE1"/>
          </w:tcPr>
          <w:p w14:paraId="343B5DA3" w14:textId="77777777" w:rsidR="004D2588" w:rsidRPr="005C1DD6" w:rsidRDefault="004D2588" w:rsidP="00871279">
            <w:pPr>
              <w:spacing w:after="120"/>
              <w:ind w:left="-108"/>
              <w:jc w:val="both"/>
              <w:rPr>
                <w:rFonts w:ascii="Times New Roman" w:hAnsi="Times New Roman"/>
                <w:b/>
                <w:sz w:val="20"/>
                <w:szCs w:val="20"/>
                <w:vertAlign w:val="superscript"/>
                <w:lang w:val="it-IT"/>
              </w:rPr>
            </w:pPr>
          </w:p>
        </w:tc>
      </w:tr>
      <w:tr w:rsidR="00F332C9" w:rsidRPr="005C1DD6" w14:paraId="3D30E2DD" w14:textId="77777777" w:rsidTr="00F332C9">
        <w:trPr>
          <w:trHeight w:val="1537"/>
        </w:trPr>
        <w:tc>
          <w:tcPr>
            <w:tcW w:w="816" w:type="dxa"/>
            <w:tcBorders>
              <w:top w:val="single" w:sz="4" w:space="0" w:color="auto"/>
              <w:left w:val="single" w:sz="4" w:space="0" w:color="auto"/>
              <w:bottom w:val="single" w:sz="4" w:space="0" w:color="auto"/>
              <w:right w:val="single" w:sz="4" w:space="0" w:color="auto"/>
            </w:tcBorders>
            <w:hideMark/>
          </w:tcPr>
          <w:p w14:paraId="36385F7D"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5.1</w:t>
            </w:r>
          </w:p>
        </w:tc>
        <w:tc>
          <w:tcPr>
            <w:tcW w:w="2410" w:type="dxa"/>
            <w:tcBorders>
              <w:top w:val="single" w:sz="4" w:space="0" w:color="auto"/>
              <w:left w:val="single" w:sz="4" w:space="0" w:color="auto"/>
              <w:bottom w:val="single" w:sz="4" w:space="0" w:color="auto"/>
              <w:right w:val="single" w:sz="4" w:space="0" w:color="auto"/>
            </w:tcBorders>
            <w:hideMark/>
          </w:tcPr>
          <w:p w14:paraId="2BB404EB" w14:textId="77777777" w:rsidR="004D2588" w:rsidRPr="005C1DD6" w:rsidRDefault="004D2588" w:rsidP="00871279">
            <w:pPr>
              <w:spacing w:after="120"/>
              <w:ind w:left="-108"/>
              <w:jc w:val="both"/>
              <w:rPr>
                <w:rFonts w:ascii="Times New Roman" w:hAnsi="Times New Roman"/>
                <w:sz w:val="20"/>
                <w:szCs w:val="20"/>
                <w:lang w:val="it-IT"/>
              </w:rPr>
            </w:pPr>
            <w:r w:rsidRPr="005C1DD6">
              <w:rPr>
                <w:rFonts w:ascii="Times New Roman" w:hAnsi="Times New Roman"/>
                <w:sz w:val="20"/>
                <w:szCs w:val="20"/>
                <w:lang w:val="it-IT"/>
              </w:rPr>
              <w:t>esposizione di merci di largo consumo</w:t>
            </w:r>
          </w:p>
        </w:tc>
        <w:tc>
          <w:tcPr>
            <w:tcW w:w="2014" w:type="dxa"/>
            <w:tcBorders>
              <w:top w:val="single" w:sz="4" w:space="0" w:color="auto"/>
              <w:left w:val="single" w:sz="4" w:space="0" w:color="auto"/>
              <w:bottom w:val="single" w:sz="4" w:space="0" w:color="auto"/>
              <w:right w:val="single" w:sz="4" w:space="0" w:color="auto"/>
            </w:tcBorders>
          </w:tcPr>
          <w:p w14:paraId="342D824A" w14:textId="2672ED17" w:rsidR="004D2588" w:rsidRPr="005C1DD6" w:rsidRDefault="00BC3B0A"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150,00 euro</w:t>
            </w:r>
            <w:r w:rsidR="004D2588" w:rsidRPr="005C1DD6">
              <w:rPr>
                <w:rFonts w:ascii="Times New Roman" w:hAnsi="Times New Roman"/>
                <w:b/>
                <w:sz w:val="20"/>
                <w:szCs w:val="20"/>
                <w:lang w:val="it-IT"/>
              </w:rPr>
              <w:t xml:space="preserve"> pezzo/mese</w:t>
            </w:r>
          </w:p>
          <w:p w14:paraId="50EC1F55" w14:textId="1F1EA2B5" w:rsidR="004D2588" w:rsidRPr="005C1DD6" w:rsidRDefault="00BC3B0A"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5,00</w:t>
            </w:r>
            <w:r w:rsidR="004D0B63" w:rsidRPr="005C1DD6">
              <w:rPr>
                <w:rFonts w:ascii="Times New Roman" w:hAnsi="Times New Roman"/>
                <w:b/>
                <w:sz w:val="20"/>
                <w:szCs w:val="20"/>
                <w:lang w:val="it-IT"/>
              </w:rPr>
              <w:t xml:space="preserve"> euro</w:t>
            </w:r>
            <w:r w:rsidR="004D2588" w:rsidRPr="005C1DD6">
              <w:rPr>
                <w:rFonts w:ascii="Times New Roman" w:hAnsi="Times New Roman"/>
                <w:b/>
                <w:sz w:val="20"/>
                <w:szCs w:val="20"/>
                <w:lang w:val="it-IT"/>
              </w:rPr>
              <w:t xml:space="preserve"> pezzo/</w:t>
            </w:r>
            <w:r w:rsidR="000368A4" w:rsidRPr="005C1DD6">
              <w:rPr>
                <w:rFonts w:ascii="Times New Roman" w:hAnsi="Times New Roman"/>
                <w:b/>
                <w:sz w:val="20"/>
                <w:szCs w:val="20"/>
                <w:lang w:val="it-IT"/>
              </w:rPr>
              <w:t>giorno</w:t>
            </w:r>
          </w:p>
          <w:p w14:paraId="0D7AE08A" w14:textId="77777777" w:rsidR="004D2588" w:rsidRPr="005C1DD6" w:rsidRDefault="004D2588" w:rsidP="00871279">
            <w:pPr>
              <w:spacing w:after="120"/>
              <w:ind w:left="-108"/>
              <w:jc w:val="center"/>
              <w:rPr>
                <w:rFonts w:ascii="Times New Roman" w:hAnsi="Times New Roman"/>
                <w:b/>
                <w:sz w:val="20"/>
                <w:szCs w:val="20"/>
                <w:lang w:val="it-IT"/>
              </w:rPr>
            </w:pPr>
          </w:p>
          <w:p w14:paraId="032B4977" w14:textId="77777777" w:rsidR="00CA2E72" w:rsidRPr="005C1DD6" w:rsidRDefault="00CA2E72" w:rsidP="00871279">
            <w:pPr>
              <w:spacing w:after="120"/>
              <w:ind w:left="-108"/>
              <w:jc w:val="center"/>
              <w:rPr>
                <w:rFonts w:ascii="Times New Roman" w:hAnsi="Times New Roman"/>
                <w:b/>
                <w:sz w:val="20"/>
                <w:szCs w:val="20"/>
                <w:lang w:val="it-IT"/>
              </w:rPr>
            </w:pPr>
          </w:p>
          <w:p w14:paraId="3E04CDBF" w14:textId="718FE034" w:rsidR="004D2588" w:rsidRPr="005C1DD6" w:rsidRDefault="004D0B63"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45</w:t>
            </w:r>
            <w:r w:rsidR="004D2588" w:rsidRPr="005C1DD6">
              <w:rPr>
                <w:rFonts w:ascii="Times New Roman" w:hAnsi="Times New Roman"/>
                <w:b/>
                <w:sz w:val="20"/>
                <w:szCs w:val="20"/>
                <w:lang w:val="it-IT"/>
              </w:rPr>
              <w:t xml:space="preserve">,00 </w:t>
            </w:r>
            <w:r w:rsidRPr="005C1DD6">
              <w:rPr>
                <w:rFonts w:ascii="Times New Roman" w:hAnsi="Times New Roman"/>
                <w:b/>
                <w:sz w:val="20"/>
                <w:szCs w:val="20"/>
                <w:lang w:val="it-IT"/>
              </w:rPr>
              <w:t>euro</w:t>
            </w:r>
            <w:r w:rsidR="004D2588" w:rsidRPr="005C1DD6">
              <w:rPr>
                <w:rFonts w:ascii="Times New Roman" w:hAnsi="Times New Roman"/>
                <w:b/>
                <w:sz w:val="20"/>
                <w:szCs w:val="20"/>
                <w:lang w:val="it-IT"/>
              </w:rPr>
              <w:t>/m</w:t>
            </w:r>
            <w:r w:rsidR="004D2588" w:rsidRPr="005C1DD6">
              <w:rPr>
                <w:rFonts w:ascii="Times New Roman" w:hAnsi="Times New Roman"/>
                <w:b/>
                <w:sz w:val="20"/>
                <w:szCs w:val="20"/>
                <w:vertAlign w:val="superscript"/>
                <w:lang w:val="it-IT"/>
              </w:rPr>
              <w:t>2</w:t>
            </w:r>
          </w:p>
        </w:tc>
        <w:tc>
          <w:tcPr>
            <w:tcW w:w="1589" w:type="dxa"/>
            <w:tcBorders>
              <w:top w:val="single" w:sz="4" w:space="0" w:color="auto"/>
              <w:left w:val="single" w:sz="4" w:space="0" w:color="auto"/>
              <w:bottom w:val="single" w:sz="4" w:space="0" w:color="auto"/>
              <w:right w:val="single" w:sz="4" w:space="0" w:color="auto"/>
            </w:tcBorders>
          </w:tcPr>
          <w:p w14:paraId="5955FA64" w14:textId="0E3C91D6" w:rsidR="004D2588" w:rsidRPr="005C1DD6" w:rsidRDefault="004D0B63"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75,00 euro</w:t>
            </w:r>
            <w:r w:rsidR="004D2588" w:rsidRPr="005C1DD6">
              <w:rPr>
                <w:rFonts w:ascii="Times New Roman" w:hAnsi="Times New Roman"/>
                <w:b/>
                <w:sz w:val="20"/>
                <w:szCs w:val="20"/>
                <w:lang w:val="it-IT"/>
              </w:rPr>
              <w:t xml:space="preserve"> pezzo/mese</w:t>
            </w:r>
          </w:p>
          <w:p w14:paraId="5273BEA5" w14:textId="01E2307C" w:rsidR="004D2588" w:rsidRPr="005C1DD6" w:rsidRDefault="004D0B63"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5,00 euro</w:t>
            </w:r>
            <w:r w:rsidR="004D2588" w:rsidRPr="005C1DD6">
              <w:rPr>
                <w:rFonts w:ascii="Times New Roman" w:hAnsi="Times New Roman"/>
                <w:b/>
                <w:sz w:val="20"/>
                <w:szCs w:val="20"/>
                <w:lang w:val="it-IT"/>
              </w:rPr>
              <w:t xml:space="preserve"> pezzo/mese</w:t>
            </w:r>
          </w:p>
          <w:p w14:paraId="3D65A47F" w14:textId="77777777" w:rsidR="004D2588" w:rsidRPr="005C1DD6" w:rsidRDefault="004D2588" w:rsidP="00871279">
            <w:pPr>
              <w:spacing w:after="120"/>
              <w:ind w:left="-108"/>
              <w:jc w:val="center"/>
              <w:rPr>
                <w:rFonts w:ascii="Times New Roman" w:hAnsi="Times New Roman"/>
                <w:b/>
                <w:sz w:val="20"/>
                <w:szCs w:val="20"/>
                <w:lang w:val="it-IT"/>
              </w:rPr>
            </w:pPr>
          </w:p>
          <w:p w14:paraId="7F646CD5" w14:textId="7554C1C2" w:rsidR="004D2588" w:rsidRPr="005C1DD6" w:rsidRDefault="00CA2E72"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br/>
            </w:r>
            <w:r w:rsidR="004D0B63" w:rsidRPr="005C1DD6">
              <w:rPr>
                <w:rFonts w:ascii="Times New Roman" w:hAnsi="Times New Roman"/>
                <w:b/>
                <w:sz w:val="20"/>
                <w:szCs w:val="20"/>
                <w:lang w:val="it-IT"/>
              </w:rPr>
              <w:t>45</w:t>
            </w:r>
            <w:r w:rsidR="004D2588" w:rsidRPr="005C1DD6">
              <w:rPr>
                <w:rFonts w:ascii="Times New Roman" w:hAnsi="Times New Roman"/>
                <w:b/>
                <w:sz w:val="20"/>
                <w:szCs w:val="20"/>
                <w:lang w:val="it-IT"/>
              </w:rPr>
              <w:t>,00</w:t>
            </w:r>
            <w:r w:rsidR="004D0B63" w:rsidRPr="005C1DD6">
              <w:rPr>
                <w:rFonts w:ascii="Times New Roman" w:hAnsi="Times New Roman"/>
                <w:b/>
                <w:sz w:val="20"/>
                <w:szCs w:val="20"/>
                <w:lang w:val="it-IT"/>
              </w:rPr>
              <w:t xml:space="preserve"> euro</w:t>
            </w:r>
            <w:r w:rsidR="004D2588" w:rsidRPr="005C1DD6">
              <w:rPr>
                <w:rFonts w:ascii="Times New Roman" w:hAnsi="Times New Roman"/>
                <w:b/>
                <w:sz w:val="20"/>
                <w:szCs w:val="20"/>
                <w:lang w:val="it-IT"/>
              </w:rPr>
              <w:t>/m</w:t>
            </w:r>
            <w:r w:rsidR="004D2588" w:rsidRPr="005C1DD6">
              <w:rPr>
                <w:rFonts w:ascii="Times New Roman" w:hAnsi="Times New Roman"/>
                <w:b/>
                <w:sz w:val="20"/>
                <w:szCs w:val="20"/>
                <w:vertAlign w:val="superscript"/>
                <w:lang w:val="it-IT"/>
              </w:rPr>
              <w:t>2</w:t>
            </w:r>
          </w:p>
        </w:tc>
        <w:tc>
          <w:tcPr>
            <w:tcW w:w="2551" w:type="dxa"/>
            <w:tcBorders>
              <w:top w:val="single" w:sz="4" w:space="0" w:color="auto"/>
              <w:left w:val="single" w:sz="4" w:space="0" w:color="auto"/>
              <w:bottom w:val="single" w:sz="4" w:space="0" w:color="auto"/>
              <w:right w:val="single" w:sz="4" w:space="0" w:color="auto"/>
            </w:tcBorders>
          </w:tcPr>
          <w:p w14:paraId="5E8B9E04" w14:textId="477D8B87" w:rsidR="00CA2E72" w:rsidRPr="005C1DD6" w:rsidRDefault="004D2588" w:rsidP="004D0B63">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 xml:space="preserve">mensilmente </w:t>
            </w:r>
            <w:r w:rsidR="004D0B63" w:rsidRPr="005C1DD6">
              <w:rPr>
                <w:rFonts w:ascii="Times New Roman" w:hAnsi="Times New Roman"/>
                <w:b/>
                <w:sz w:val="20"/>
                <w:szCs w:val="20"/>
                <w:lang w:val="it-IT"/>
              </w:rPr>
              <w:t xml:space="preserve">a </w:t>
            </w:r>
            <w:r w:rsidRPr="005C1DD6">
              <w:rPr>
                <w:rFonts w:ascii="Times New Roman" w:hAnsi="Times New Roman"/>
                <w:b/>
                <w:sz w:val="20"/>
                <w:szCs w:val="20"/>
                <w:lang w:val="it-IT"/>
              </w:rPr>
              <w:t xml:space="preserve">pezzo </w:t>
            </w:r>
          </w:p>
          <w:p w14:paraId="60C64980" w14:textId="77777777" w:rsidR="004D2588" w:rsidRPr="005C1DD6" w:rsidRDefault="004D2588" w:rsidP="00871279">
            <w:pPr>
              <w:spacing w:after="120"/>
              <w:ind w:left="-108"/>
              <w:jc w:val="both"/>
              <w:rPr>
                <w:rFonts w:ascii="Times New Roman" w:hAnsi="Times New Roman"/>
                <w:b/>
                <w:sz w:val="20"/>
                <w:szCs w:val="20"/>
                <w:lang w:val="it-IT"/>
              </w:rPr>
            </w:pPr>
          </w:p>
          <w:p w14:paraId="55B94C8F" w14:textId="77777777" w:rsidR="004D2588" w:rsidRPr="005C1DD6" w:rsidRDefault="004D0B63" w:rsidP="00871279">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 xml:space="preserve">15 giorni dalla ricevuta della decisione </w:t>
            </w:r>
          </w:p>
          <w:p w14:paraId="0BC051F8" w14:textId="77777777" w:rsidR="004D0B63" w:rsidRPr="005C1DD6" w:rsidRDefault="004D0B63" w:rsidP="00871279">
            <w:pPr>
              <w:spacing w:after="120"/>
              <w:ind w:left="-108"/>
              <w:jc w:val="both"/>
              <w:rPr>
                <w:rFonts w:ascii="Times New Roman" w:hAnsi="Times New Roman"/>
                <w:b/>
                <w:sz w:val="20"/>
                <w:szCs w:val="20"/>
                <w:lang w:val="it-IT"/>
              </w:rPr>
            </w:pPr>
          </w:p>
          <w:p w14:paraId="106992C9" w14:textId="6C1548B2" w:rsidR="004D0B63" w:rsidRPr="005C1DD6" w:rsidRDefault="004D0B63" w:rsidP="00871279">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15 giorni dalla ricevuta della decisione</w:t>
            </w:r>
          </w:p>
        </w:tc>
      </w:tr>
      <w:tr w:rsidR="00F332C9" w:rsidRPr="005C1DD6" w14:paraId="19982B0C" w14:textId="77777777" w:rsidTr="00F332C9">
        <w:trPr>
          <w:trHeight w:val="878"/>
        </w:trPr>
        <w:tc>
          <w:tcPr>
            <w:tcW w:w="816" w:type="dxa"/>
            <w:tcBorders>
              <w:top w:val="single" w:sz="4" w:space="0" w:color="auto"/>
              <w:left w:val="single" w:sz="4" w:space="0" w:color="auto"/>
              <w:bottom w:val="single" w:sz="4" w:space="0" w:color="auto"/>
              <w:right w:val="single" w:sz="4" w:space="0" w:color="auto"/>
            </w:tcBorders>
            <w:hideMark/>
          </w:tcPr>
          <w:p w14:paraId="177C1AD2" w14:textId="77777777" w:rsidR="004D2588" w:rsidRPr="005C1DD6" w:rsidRDefault="004D2588" w:rsidP="00871279">
            <w:pPr>
              <w:spacing w:after="120"/>
              <w:ind w:left="283"/>
              <w:jc w:val="both"/>
              <w:rPr>
                <w:rFonts w:ascii="Times New Roman" w:hAnsi="Times New Roman"/>
                <w:b/>
                <w:sz w:val="20"/>
                <w:szCs w:val="20"/>
                <w:lang w:val="it-IT"/>
              </w:rPr>
            </w:pPr>
            <w:r w:rsidRPr="005C1DD6">
              <w:rPr>
                <w:rFonts w:ascii="Times New Roman" w:hAnsi="Times New Roman"/>
                <w:b/>
                <w:sz w:val="20"/>
                <w:szCs w:val="20"/>
                <w:lang w:val="it-IT"/>
              </w:rPr>
              <w:t>5.2</w:t>
            </w:r>
          </w:p>
        </w:tc>
        <w:tc>
          <w:tcPr>
            <w:tcW w:w="2410" w:type="dxa"/>
            <w:tcBorders>
              <w:top w:val="single" w:sz="4" w:space="0" w:color="auto"/>
              <w:left w:val="single" w:sz="4" w:space="0" w:color="auto"/>
              <w:bottom w:val="single" w:sz="4" w:space="0" w:color="auto"/>
              <w:right w:val="single" w:sz="4" w:space="0" w:color="auto"/>
            </w:tcBorders>
            <w:hideMark/>
          </w:tcPr>
          <w:p w14:paraId="0F1D984C" w14:textId="77777777" w:rsidR="004D2588" w:rsidRPr="005C1DD6" w:rsidRDefault="004D2588" w:rsidP="00871279">
            <w:pPr>
              <w:spacing w:after="120"/>
              <w:ind w:left="-108"/>
              <w:jc w:val="center"/>
              <w:rPr>
                <w:rFonts w:ascii="Times New Roman" w:hAnsi="Times New Roman"/>
                <w:sz w:val="20"/>
                <w:szCs w:val="20"/>
                <w:lang w:val="it-IT"/>
              </w:rPr>
            </w:pPr>
            <w:r w:rsidRPr="005C1DD6">
              <w:rPr>
                <w:rFonts w:ascii="Times New Roman" w:hAnsi="Times New Roman"/>
                <w:sz w:val="20"/>
                <w:szCs w:val="20"/>
                <w:lang w:val="it-IT"/>
              </w:rPr>
              <w:t>pannelli per informazioni turistiche, vendita biglietti per le gite</w:t>
            </w:r>
          </w:p>
        </w:tc>
        <w:tc>
          <w:tcPr>
            <w:tcW w:w="2014" w:type="dxa"/>
            <w:tcBorders>
              <w:top w:val="single" w:sz="4" w:space="0" w:color="auto"/>
              <w:left w:val="single" w:sz="4" w:space="0" w:color="auto"/>
              <w:bottom w:val="single" w:sz="4" w:space="0" w:color="auto"/>
              <w:right w:val="single" w:sz="4" w:space="0" w:color="auto"/>
            </w:tcBorders>
            <w:hideMark/>
          </w:tcPr>
          <w:p w14:paraId="7D686350" w14:textId="4BDEC766" w:rsidR="004D2588" w:rsidRPr="005C1DD6" w:rsidRDefault="004D0B63"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150</w:t>
            </w:r>
            <w:r w:rsidR="004D2588" w:rsidRPr="005C1DD6">
              <w:rPr>
                <w:rFonts w:ascii="Times New Roman" w:hAnsi="Times New Roman"/>
                <w:b/>
                <w:sz w:val="20"/>
                <w:szCs w:val="20"/>
                <w:lang w:val="it-IT"/>
              </w:rPr>
              <w:t xml:space="preserve">,00 </w:t>
            </w:r>
            <w:r w:rsidRPr="005C1DD6">
              <w:rPr>
                <w:rFonts w:ascii="Times New Roman" w:hAnsi="Times New Roman"/>
                <w:b/>
                <w:sz w:val="20"/>
                <w:szCs w:val="20"/>
                <w:lang w:val="it-IT"/>
              </w:rPr>
              <w:t xml:space="preserve">euro </w:t>
            </w:r>
            <w:r w:rsidR="004D2588" w:rsidRPr="005C1DD6">
              <w:rPr>
                <w:rFonts w:ascii="Times New Roman" w:hAnsi="Times New Roman"/>
                <w:b/>
                <w:sz w:val="20"/>
                <w:szCs w:val="20"/>
                <w:lang w:val="it-IT"/>
              </w:rPr>
              <w:t>pezzo/mese</w:t>
            </w:r>
          </w:p>
          <w:p w14:paraId="28B6EDBF" w14:textId="0BC6845F" w:rsidR="004D2588" w:rsidRPr="005C1DD6" w:rsidRDefault="004D0B63"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5,00 euro</w:t>
            </w:r>
            <w:r w:rsidR="004D2588" w:rsidRPr="005C1DD6">
              <w:rPr>
                <w:rFonts w:ascii="Times New Roman" w:hAnsi="Times New Roman"/>
                <w:b/>
                <w:sz w:val="20"/>
                <w:szCs w:val="20"/>
                <w:lang w:val="it-IT"/>
              </w:rPr>
              <w:t xml:space="preserve"> pezzo/</w:t>
            </w:r>
            <w:r w:rsidRPr="005C1DD6">
              <w:rPr>
                <w:rFonts w:ascii="Times New Roman" w:hAnsi="Times New Roman"/>
                <w:b/>
                <w:sz w:val="20"/>
                <w:szCs w:val="20"/>
                <w:lang w:val="it-IT"/>
              </w:rPr>
              <w:t>giorno</w:t>
            </w:r>
          </w:p>
        </w:tc>
        <w:tc>
          <w:tcPr>
            <w:tcW w:w="1589" w:type="dxa"/>
            <w:tcBorders>
              <w:top w:val="single" w:sz="4" w:space="0" w:color="auto"/>
              <w:left w:val="single" w:sz="4" w:space="0" w:color="auto"/>
              <w:bottom w:val="single" w:sz="4" w:space="0" w:color="auto"/>
              <w:right w:val="single" w:sz="4" w:space="0" w:color="auto"/>
            </w:tcBorders>
            <w:hideMark/>
          </w:tcPr>
          <w:p w14:paraId="0CCB91A1" w14:textId="44CB4B06" w:rsidR="004D2588" w:rsidRPr="005C1DD6" w:rsidRDefault="004D0B63"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150</w:t>
            </w:r>
            <w:r w:rsidR="004D2588" w:rsidRPr="005C1DD6">
              <w:rPr>
                <w:rFonts w:ascii="Times New Roman" w:hAnsi="Times New Roman"/>
                <w:b/>
                <w:sz w:val="20"/>
                <w:szCs w:val="20"/>
                <w:lang w:val="it-IT"/>
              </w:rPr>
              <w:t xml:space="preserve">,00 </w:t>
            </w:r>
            <w:r w:rsidRPr="005C1DD6">
              <w:rPr>
                <w:rFonts w:ascii="Times New Roman" w:hAnsi="Times New Roman"/>
                <w:b/>
                <w:sz w:val="20"/>
                <w:szCs w:val="20"/>
                <w:lang w:val="it-IT"/>
              </w:rPr>
              <w:t xml:space="preserve">euro </w:t>
            </w:r>
            <w:r w:rsidR="004D2588" w:rsidRPr="005C1DD6">
              <w:rPr>
                <w:rFonts w:ascii="Times New Roman" w:hAnsi="Times New Roman"/>
                <w:b/>
                <w:sz w:val="20"/>
                <w:szCs w:val="20"/>
                <w:lang w:val="it-IT"/>
              </w:rPr>
              <w:t>pezzo/mese</w:t>
            </w:r>
          </w:p>
          <w:p w14:paraId="789E8DC6" w14:textId="3D02060D" w:rsidR="004D2588" w:rsidRPr="005C1DD6" w:rsidRDefault="004D0B63" w:rsidP="00871279">
            <w:pPr>
              <w:spacing w:after="120"/>
              <w:ind w:left="-108"/>
              <w:jc w:val="center"/>
              <w:rPr>
                <w:rFonts w:ascii="Times New Roman" w:hAnsi="Times New Roman"/>
                <w:b/>
                <w:sz w:val="20"/>
                <w:szCs w:val="20"/>
                <w:lang w:val="it-IT"/>
              </w:rPr>
            </w:pPr>
            <w:r w:rsidRPr="005C1DD6">
              <w:rPr>
                <w:rFonts w:ascii="Times New Roman" w:hAnsi="Times New Roman"/>
                <w:b/>
                <w:sz w:val="20"/>
                <w:szCs w:val="20"/>
                <w:lang w:val="it-IT"/>
              </w:rPr>
              <w:t>5</w:t>
            </w:r>
            <w:r w:rsidR="004D2588" w:rsidRPr="005C1DD6">
              <w:rPr>
                <w:rFonts w:ascii="Times New Roman" w:hAnsi="Times New Roman"/>
                <w:b/>
                <w:sz w:val="20"/>
                <w:szCs w:val="20"/>
                <w:lang w:val="it-IT"/>
              </w:rPr>
              <w:t xml:space="preserve">,00 </w:t>
            </w:r>
            <w:r w:rsidRPr="005C1DD6">
              <w:rPr>
                <w:rFonts w:ascii="Times New Roman" w:hAnsi="Times New Roman"/>
                <w:b/>
                <w:sz w:val="20"/>
                <w:szCs w:val="20"/>
                <w:lang w:val="it-IT"/>
              </w:rPr>
              <w:t xml:space="preserve"> euro </w:t>
            </w:r>
            <w:r w:rsidR="004D2588" w:rsidRPr="005C1DD6">
              <w:rPr>
                <w:rFonts w:ascii="Times New Roman" w:hAnsi="Times New Roman"/>
                <w:b/>
                <w:sz w:val="20"/>
                <w:szCs w:val="20"/>
                <w:lang w:val="it-IT"/>
              </w:rPr>
              <w:t>pezzo/</w:t>
            </w:r>
            <w:r w:rsidRPr="005C1DD6">
              <w:rPr>
                <w:rFonts w:ascii="Times New Roman" w:hAnsi="Times New Roman"/>
                <w:b/>
                <w:sz w:val="20"/>
                <w:szCs w:val="20"/>
                <w:lang w:val="it-IT"/>
              </w:rPr>
              <w:t>giorno</w:t>
            </w:r>
          </w:p>
        </w:tc>
        <w:tc>
          <w:tcPr>
            <w:tcW w:w="2551" w:type="dxa"/>
            <w:tcBorders>
              <w:top w:val="single" w:sz="4" w:space="0" w:color="auto"/>
              <w:left w:val="single" w:sz="4" w:space="0" w:color="auto"/>
              <w:bottom w:val="single" w:sz="4" w:space="0" w:color="auto"/>
              <w:right w:val="single" w:sz="4" w:space="0" w:color="auto"/>
            </w:tcBorders>
          </w:tcPr>
          <w:p w14:paraId="4E7A1FB6" w14:textId="5743F78B" w:rsidR="00CA2E72" w:rsidRPr="005C1DD6" w:rsidRDefault="004D2588" w:rsidP="00CA2E72">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 xml:space="preserve">mensilmente per pezzo </w:t>
            </w:r>
            <w:r w:rsidR="00CA2E72" w:rsidRPr="005C1DD6">
              <w:rPr>
                <w:rFonts w:ascii="Times New Roman" w:hAnsi="Times New Roman"/>
                <w:b/>
                <w:sz w:val="20"/>
                <w:szCs w:val="20"/>
                <w:vertAlign w:val="superscript"/>
                <w:lang w:val="it-IT"/>
              </w:rPr>
              <w:br/>
            </w:r>
          </w:p>
          <w:p w14:paraId="43CFE530" w14:textId="301116B0" w:rsidR="004D2588" w:rsidRPr="005C1DD6" w:rsidRDefault="00CD3A54" w:rsidP="00CD3A54">
            <w:pPr>
              <w:spacing w:after="120"/>
              <w:ind w:left="-108"/>
              <w:jc w:val="both"/>
              <w:rPr>
                <w:rFonts w:ascii="Times New Roman" w:hAnsi="Times New Roman"/>
                <w:b/>
                <w:sz w:val="20"/>
                <w:szCs w:val="20"/>
                <w:lang w:val="it-IT"/>
              </w:rPr>
            </w:pPr>
            <w:r w:rsidRPr="005C1DD6">
              <w:rPr>
                <w:rFonts w:ascii="Times New Roman" w:hAnsi="Times New Roman"/>
                <w:b/>
                <w:sz w:val="20"/>
                <w:szCs w:val="20"/>
                <w:lang w:val="it-IT"/>
              </w:rPr>
              <w:t>15 giorni dalla ricevuta della decisione</w:t>
            </w:r>
          </w:p>
        </w:tc>
      </w:tr>
    </w:tbl>
    <w:p w14:paraId="7DB81F35" w14:textId="77777777" w:rsidR="004D2588" w:rsidRPr="005C1DD6" w:rsidRDefault="004D2588" w:rsidP="004D2588">
      <w:pPr>
        <w:pStyle w:val="Odlomakpopisa"/>
        <w:tabs>
          <w:tab w:val="left" w:pos="426"/>
          <w:tab w:val="left" w:pos="993"/>
        </w:tabs>
        <w:spacing w:after="0" w:line="240" w:lineRule="auto"/>
        <w:ind w:left="0"/>
        <w:jc w:val="both"/>
        <w:rPr>
          <w:rFonts w:ascii="Times New Roman" w:hAnsi="Times New Roman"/>
          <w:sz w:val="20"/>
          <w:szCs w:val="20"/>
          <w:lang w:val="it-IT"/>
        </w:rPr>
      </w:pPr>
    </w:p>
    <w:p w14:paraId="0CD6BE02" w14:textId="77777777" w:rsidR="00CD3A54" w:rsidRPr="005C1DD6" w:rsidRDefault="004D2588" w:rsidP="004D2588">
      <w:pPr>
        <w:pStyle w:val="Odlomakpopisa"/>
        <w:tabs>
          <w:tab w:val="left" w:pos="709"/>
          <w:tab w:val="left" w:pos="993"/>
        </w:tabs>
        <w:spacing w:after="0" w:line="240" w:lineRule="auto"/>
        <w:ind w:left="0"/>
        <w:jc w:val="both"/>
        <w:rPr>
          <w:rFonts w:ascii="Times New Roman" w:hAnsi="Times New Roman"/>
          <w:lang w:val="it-IT" w:eastAsia="it-IT"/>
        </w:rPr>
      </w:pPr>
      <w:r w:rsidRPr="005C1DD6">
        <w:rPr>
          <w:rFonts w:ascii="Times New Roman" w:hAnsi="Times New Roman"/>
          <w:lang w:val="it-IT" w:eastAsia="it-IT"/>
        </w:rPr>
        <w:tab/>
      </w:r>
    </w:p>
    <w:p w14:paraId="3F6D7202" w14:textId="78BD8471" w:rsidR="00CD3A54" w:rsidRPr="005C1DD6" w:rsidRDefault="00CD3A54" w:rsidP="00CD3A54">
      <w:pPr>
        <w:tabs>
          <w:tab w:val="left" w:pos="709"/>
          <w:tab w:val="left" w:pos="993"/>
        </w:tabs>
        <w:spacing w:after="0" w:line="240" w:lineRule="auto"/>
        <w:jc w:val="center"/>
        <w:rPr>
          <w:rFonts w:ascii="Times New Roman" w:hAnsi="Times New Roman"/>
          <w:b/>
          <w:bCs/>
          <w:lang w:val="it-IT" w:eastAsia="it-IT"/>
        </w:rPr>
      </w:pPr>
      <w:r w:rsidRPr="005C1DD6">
        <w:rPr>
          <w:rFonts w:ascii="Times New Roman" w:hAnsi="Times New Roman"/>
          <w:b/>
          <w:bCs/>
          <w:lang w:val="it-IT" w:eastAsia="it-IT"/>
        </w:rPr>
        <w:t>Articolo 9</w:t>
      </w:r>
    </w:p>
    <w:p w14:paraId="64BB7D62" w14:textId="77777777" w:rsidR="00CD3A54" w:rsidRPr="005C1DD6" w:rsidRDefault="00CD3A54" w:rsidP="00CD3A54">
      <w:pPr>
        <w:pStyle w:val="Odlomakpopisa"/>
        <w:tabs>
          <w:tab w:val="left" w:pos="709"/>
          <w:tab w:val="left" w:pos="993"/>
        </w:tabs>
        <w:spacing w:after="0" w:line="240" w:lineRule="auto"/>
        <w:jc w:val="both"/>
        <w:rPr>
          <w:rFonts w:ascii="Times New Roman" w:hAnsi="Times New Roman"/>
          <w:lang w:val="it-IT" w:eastAsia="it-IT"/>
        </w:rPr>
      </w:pPr>
    </w:p>
    <w:p w14:paraId="07C5FD75" w14:textId="126072EB" w:rsidR="00CD3A54" w:rsidRPr="005C1DD6" w:rsidRDefault="00CD3A54" w:rsidP="00CD3A54">
      <w:pPr>
        <w:pStyle w:val="Odlomakpopisa"/>
        <w:tabs>
          <w:tab w:val="left" w:pos="709"/>
          <w:tab w:val="left" w:pos="993"/>
        </w:tabs>
        <w:spacing w:after="0" w:line="240" w:lineRule="auto"/>
        <w:ind w:left="0"/>
        <w:jc w:val="both"/>
        <w:rPr>
          <w:rFonts w:ascii="Times New Roman" w:hAnsi="Times New Roman"/>
          <w:lang w:val="it-IT" w:eastAsia="it-IT"/>
        </w:rPr>
      </w:pPr>
      <w:r w:rsidRPr="005C1DD6">
        <w:rPr>
          <w:rFonts w:ascii="Times New Roman" w:hAnsi="Times New Roman"/>
          <w:lang w:val="it-IT" w:eastAsia="it-IT"/>
        </w:rPr>
        <w:tab/>
        <w:t xml:space="preserve">Le tipologie di terrazze </w:t>
      </w:r>
      <w:r w:rsidR="00AD59A6" w:rsidRPr="005C1DD6">
        <w:rPr>
          <w:rFonts w:ascii="Times New Roman" w:hAnsi="Times New Roman"/>
          <w:lang w:val="it-IT" w:eastAsia="it-IT"/>
        </w:rPr>
        <w:t xml:space="preserve">di </w:t>
      </w:r>
      <w:r w:rsidRPr="005C1DD6">
        <w:rPr>
          <w:rFonts w:ascii="Times New Roman" w:hAnsi="Times New Roman"/>
          <w:lang w:val="it-IT" w:eastAsia="it-IT"/>
        </w:rPr>
        <w:t>ristorazione per quanto riguarda il periodo di installazione e pagamento sono permanenti e aggiuntive.</w:t>
      </w:r>
    </w:p>
    <w:p w14:paraId="175B6B1D" w14:textId="77777777" w:rsidR="005C1DD6" w:rsidRPr="005C1DD6" w:rsidRDefault="00AD59A6" w:rsidP="00CD3A54">
      <w:pPr>
        <w:pStyle w:val="Odlomakpopisa"/>
        <w:tabs>
          <w:tab w:val="left" w:pos="709"/>
          <w:tab w:val="left" w:pos="993"/>
        </w:tabs>
        <w:spacing w:after="0" w:line="240" w:lineRule="auto"/>
        <w:ind w:left="0"/>
        <w:jc w:val="both"/>
        <w:rPr>
          <w:rFonts w:ascii="Times New Roman" w:hAnsi="Times New Roman"/>
          <w:lang w:val="it-IT" w:eastAsia="it-IT"/>
        </w:rPr>
      </w:pPr>
      <w:r w:rsidRPr="005C1DD6">
        <w:rPr>
          <w:rFonts w:ascii="Times New Roman" w:hAnsi="Times New Roman"/>
          <w:lang w:val="it-IT" w:eastAsia="it-IT"/>
        </w:rPr>
        <w:tab/>
      </w:r>
    </w:p>
    <w:p w14:paraId="519937B6" w14:textId="2928EB50" w:rsidR="00CD3A54" w:rsidRPr="005C1DD6" w:rsidRDefault="005C1DD6" w:rsidP="00CD3A54">
      <w:pPr>
        <w:pStyle w:val="Odlomakpopisa"/>
        <w:tabs>
          <w:tab w:val="left" w:pos="709"/>
          <w:tab w:val="left" w:pos="993"/>
        </w:tabs>
        <w:spacing w:after="0" w:line="240" w:lineRule="auto"/>
        <w:ind w:left="0"/>
        <w:jc w:val="both"/>
        <w:rPr>
          <w:rFonts w:ascii="Times New Roman" w:hAnsi="Times New Roman"/>
          <w:lang w:val="it-IT" w:eastAsia="it-IT"/>
        </w:rPr>
      </w:pPr>
      <w:r w:rsidRPr="005C1DD6">
        <w:rPr>
          <w:rFonts w:ascii="Times New Roman" w:hAnsi="Times New Roman"/>
          <w:lang w:val="it-IT" w:eastAsia="it-IT"/>
        </w:rPr>
        <w:tab/>
      </w:r>
      <w:r w:rsidR="00CD3A54" w:rsidRPr="005C1DD6">
        <w:rPr>
          <w:rFonts w:ascii="Times New Roman" w:hAnsi="Times New Roman"/>
          <w:lang w:val="it-IT" w:eastAsia="it-IT"/>
        </w:rPr>
        <w:t xml:space="preserve">Lo spazio pubblico adibito a terrazza permanente è a pagamento per tutti i mesi di occupazione </w:t>
      </w:r>
      <w:r w:rsidR="00CD31F2" w:rsidRPr="005C1DD6">
        <w:rPr>
          <w:rFonts w:ascii="Times New Roman" w:hAnsi="Times New Roman"/>
          <w:lang w:val="it-IT" w:eastAsia="it-IT"/>
        </w:rPr>
        <w:t>del suolo</w:t>
      </w:r>
      <w:r w:rsidR="00CD3A54" w:rsidRPr="005C1DD6">
        <w:rPr>
          <w:rFonts w:ascii="Times New Roman" w:hAnsi="Times New Roman"/>
          <w:lang w:val="it-IT" w:eastAsia="it-IT"/>
        </w:rPr>
        <w:t xml:space="preserve"> pubblico, almeno dal 1 aprile al 31 ottobre dell'anno in corso, con l'obbligo di </w:t>
      </w:r>
      <w:r w:rsidR="00CD31F2" w:rsidRPr="005C1DD6">
        <w:rPr>
          <w:rFonts w:ascii="Times New Roman" w:hAnsi="Times New Roman"/>
          <w:lang w:val="it-IT" w:eastAsia="it-IT"/>
        </w:rPr>
        <w:t xml:space="preserve">rimozione </w:t>
      </w:r>
      <w:r w:rsidR="00CD3A54" w:rsidRPr="005C1DD6">
        <w:rPr>
          <w:rFonts w:ascii="Times New Roman" w:hAnsi="Times New Roman"/>
          <w:lang w:val="it-IT" w:eastAsia="it-IT"/>
        </w:rPr>
        <w:t>immediatamente dopo la scadenza del periodo approvato.</w:t>
      </w:r>
    </w:p>
    <w:p w14:paraId="08E5EEB9" w14:textId="77777777" w:rsidR="005C1DD6" w:rsidRPr="005C1DD6" w:rsidRDefault="00CD31F2" w:rsidP="00CD3A54">
      <w:pPr>
        <w:pStyle w:val="Odlomakpopisa"/>
        <w:tabs>
          <w:tab w:val="left" w:pos="709"/>
          <w:tab w:val="left" w:pos="993"/>
        </w:tabs>
        <w:spacing w:after="0" w:line="240" w:lineRule="auto"/>
        <w:ind w:left="0"/>
        <w:jc w:val="both"/>
        <w:rPr>
          <w:rFonts w:ascii="Times New Roman" w:hAnsi="Times New Roman"/>
          <w:lang w:val="it-IT" w:eastAsia="it-IT"/>
        </w:rPr>
      </w:pPr>
      <w:r w:rsidRPr="005C1DD6">
        <w:rPr>
          <w:rFonts w:ascii="Times New Roman" w:hAnsi="Times New Roman"/>
          <w:lang w:val="it-IT" w:eastAsia="it-IT"/>
        </w:rPr>
        <w:tab/>
      </w:r>
    </w:p>
    <w:p w14:paraId="7DFB2285" w14:textId="7803DBB6" w:rsidR="00CD3A54" w:rsidRPr="005C1DD6" w:rsidRDefault="005C1DD6" w:rsidP="00CD3A54">
      <w:pPr>
        <w:pStyle w:val="Odlomakpopisa"/>
        <w:tabs>
          <w:tab w:val="left" w:pos="709"/>
          <w:tab w:val="left" w:pos="993"/>
        </w:tabs>
        <w:spacing w:after="0" w:line="240" w:lineRule="auto"/>
        <w:ind w:left="0"/>
        <w:jc w:val="both"/>
        <w:rPr>
          <w:rFonts w:ascii="Times New Roman" w:hAnsi="Times New Roman"/>
          <w:lang w:val="it-IT" w:eastAsia="it-IT"/>
        </w:rPr>
      </w:pPr>
      <w:r w:rsidRPr="005C1DD6">
        <w:rPr>
          <w:rFonts w:ascii="Times New Roman" w:hAnsi="Times New Roman"/>
          <w:lang w:val="it-IT" w:eastAsia="it-IT"/>
        </w:rPr>
        <w:tab/>
      </w:r>
      <w:r w:rsidR="00CD3A54" w:rsidRPr="005C1DD6">
        <w:rPr>
          <w:rFonts w:ascii="Times New Roman" w:hAnsi="Times New Roman"/>
          <w:lang w:val="it-IT" w:eastAsia="it-IT"/>
        </w:rPr>
        <w:t>Il terrazzo aggiuntivo viene installato e addebitato per il periodo compreso tra il 15 giugno e il 15 settembre dell'anno in corso, con obbligo di rimuoverlo immediatamente dopo la scadenza del periodo approvato.</w:t>
      </w:r>
    </w:p>
    <w:p w14:paraId="6B394384" w14:textId="77777777" w:rsidR="005C1DD6" w:rsidRPr="005C1DD6" w:rsidRDefault="00CD3A54" w:rsidP="00CD3A54">
      <w:pPr>
        <w:pStyle w:val="Odlomakpopisa"/>
        <w:spacing w:after="0" w:line="240" w:lineRule="auto"/>
        <w:ind w:left="0"/>
        <w:jc w:val="both"/>
        <w:rPr>
          <w:rFonts w:ascii="Times New Roman" w:hAnsi="Times New Roman"/>
          <w:lang w:val="it-IT" w:eastAsia="it-IT"/>
        </w:rPr>
      </w:pPr>
      <w:r w:rsidRPr="005C1DD6">
        <w:rPr>
          <w:rFonts w:ascii="Times New Roman" w:hAnsi="Times New Roman"/>
          <w:lang w:val="it-IT" w:eastAsia="it-IT"/>
        </w:rPr>
        <w:t xml:space="preserve">            </w:t>
      </w:r>
    </w:p>
    <w:p w14:paraId="3C5B99D3" w14:textId="0EE01E09" w:rsidR="00CD3A54" w:rsidRPr="005C1DD6" w:rsidRDefault="005C1DD6" w:rsidP="00CD3A54">
      <w:pPr>
        <w:pStyle w:val="Odlomakpopisa"/>
        <w:spacing w:after="0" w:line="240" w:lineRule="auto"/>
        <w:ind w:left="0"/>
        <w:jc w:val="both"/>
        <w:rPr>
          <w:rFonts w:ascii="Times New Roman" w:hAnsi="Times New Roman"/>
          <w:lang w:val="it-IT" w:eastAsia="it-IT"/>
        </w:rPr>
      </w:pPr>
      <w:r w:rsidRPr="005C1DD6">
        <w:rPr>
          <w:rFonts w:ascii="Times New Roman" w:hAnsi="Times New Roman"/>
          <w:lang w:val="it-IT" w:eastAsia="it-IT"/>
        </w:rPr>
        <w:tab/>
      </w:r>
      <w:r w:rsidR="00CD3A54" w:rsidRPr="005C1DD6">
        <w:rPr>
          <w:rFonts w:ascii="Times New Roman" w:hAnsi="Times New Roman"/>
          <w:lang w:val="it-IT" w:eastAsia="it-IT"/>
        </w:rPr>
        <w:t xml:space="preserve"> </w:t>
      </w:r>
      <w:r w:rsidR="00CD3A54" w:rsidRPr="005C1DD6">
        <w:rPr>
          <w:rFonts w:ascii="Times New Roman" w:hAnsi="Times New Roman"/>
          <w:i/>
          <w:iCs/>
          <w:lang w:val="it-IT" w:eastAsia="it-IT"/>
        </w:rPr>
        <w:t>In deroga</w:t>
      </w:r>
      <w:r w:rsidR="00CD3A54" w:rsidRPr="005C1DD6">
        <w:rPr>
          <w:rFonts w:ascii="Times New Roman" w:hAnsi="Times New Roman"/>
          <w:lang w:val="it-IT" w:eastAsia="it-IT"/>
        </w:rPr>
        <w:t xml:space="preserve"> a quanto previsto dal comma 2 del presente articolo, a tutti gli utenti delle terrazze permanenti sarà riconosciuto uno sconto del 10% sull'importo totale </w:t>
      </w:r>
      <w:r w:rsidR="00313328" w:rsidRPr="005C1DD6">
        <w:rPr>
          <w:rFonts w:ascii="Times New Roman" w:hAnsi="Times New Roman"/>
          <w:lang w:val="it-IT" w:eastAsia="it-IT"/>
        </w:rPr>
        <w:t xml:space="preserve">della tassa per l’occupazione del </w:t>
      </w:r>
      <w:r w:rsidR="00313328" w:rsidRPr="005C1DD6">
        <w:rPr>
          <w:rFonts w:ascii="Times New Roman" w:hAnsi="Times New Roman"/>
          <w:lang w:val="it-IT" w:eastAsia="it-IT"/>
        </w:rPr>
        <w:lastRenderedPageBreak/>
        <w:t>suolo</w:t>
      </w:r>
      <w:r w:rsidR="00CD3A54" w:rsidRPr="005C1DD6">
        <w:rPr>
          <w:rFonts w:ascii="Times New Roman" w:hAnsi="Times New Roman"/>
          <w:lang w:val="it-IT" w:eastAsia="it-IT"/>
        </w:rPr>
        <w:t xml:space="preserve"> pubblico, se svolgono attività di ristorazione ininterrottamente per più di 10 mesi nell'anno in corso.</w:t>
      </w:r>
    </w:p>
    <w:p w14:paraId="3D0902B1" w14:textId="77777777" w:rsidR="00CD3A54" w:rsidRPr="005C1DD6" w:rsidRDefault="00CD3A54" w:rsidP="004D2588">
      <w:pPr>
        <w:pStyle w:val="Odlomakpopisa"/>
        <w:tabs>
          <w:tab w:val="left" w:pos="709"/>
          <w:tab w:val="left" w:pos="993"/>
        </w:tabs>
        <w:spacing w:after="0" w:line="240" w:lineRule="auto"/>
        <w:ind w:left="0"/>
        <w:jc w:val="both"/>
        <w:rPr>
          <w:rFonts w:ascii="Times New Roman" w:hAnsi="Times New Roman"/>
          <w:lang w:val="it-IT" w:eastAsia="it-IT"/>
        </w:rPr>
      </w:pPr>
    </w:p>
    <w:p w14:paraId="2B1929AC" w14:textId="0FA22746" w:rsidR="00313328" w:rsidRPr="005C1DD6" w:rsidRDefault="00B16865" w:rsidP="00B16865">
      <w:pPr>
        <w:pStyle w:val="Odlomakpopisa"/>
        <w:tabs>
          <w:tab w:val="left" w:pos="709"/>
          <w:tab w:val="left" w:pos="993"/>
        </w:tabs>
        <w:spacing w:after="0" w:line="240" w:lineRule="auto"/>
        <w:ind w:left="0"/>
        <w:jc w:val="center"/>
        <w:rPr>
          <w:rFonts w:ascii="Times New Roman" w:hAnsi="Times New Roman"/>
          <w:b/>
          <w:bCs/>
          <w:lang w:val="it-IT" w:eastAsia="it-IT"/>
        </w:rPr>
      </w:pPr>
      <w:r w:rsidRPr="005C1DD6">
        <w:rPr>
          <w:rFonts w:ascii="Times New Roman" w:hAnsi="Times New Roman"/>
          <w:b/>
          <w:bCs/>
          <w:lang w:val="it-IT" w:eastAsia="it-IT"/>
        </w:rPr>
        <w:t>Articolo 10</w:t>
      </w:r>
    </w:p>
    <w:p w14:paraId="7A0B629F" w14:textId="77777777" w:rsidR="00B16865" w:rsidRPr="005C1DD6" w:rsidRDefault="00B16865" w:rsidP="004D2588">
      <w:pPr>
        <w:pStyle w:val="Odlomakpopisa"/>
        <w:tabs>
          <w:tab w:val="left" w:pos="709"/>
          <w:tab w:val="left" w:pos="993"/>
        </w:tabs>
        <w:spacing w:after="0" w:line="240" w:lineRule="auto"/>
        <w:ind w:left="0"/>
        <w:jc w:val="both"/>
        <w:rPr>
          <w:rFonts w:ascii="Times New Roman" w:hAnsi="Times New Roman"/>
          <w:lang w:val="it-IT" w:eastAsia="it-IT"/>
        </w:rPr>
      </w:pPr>
    </w:p>
    <w:p w14:paraId="1B9228C5" w14:textId="5156BAC3" w:rsidR="004D2588" w:rsidRPr="005C1DD6" w:rsidRDefault="00A631AF" w:rsidP="004D2588">
      <w:pPr>
        <w:pStyle w:val="Odlomakpopisa"/>
        <w:tabs>
          <w:tab w:val="left" w:pos="709"/>
          <w:tab w:val="left" w:pos="993"/>
        </w:tabs>
        <w:spacing w:after="0" w:line="240" w:lineRule="auto"/>
        <w:ind w:left="0"/>
        <w:jc w:val="both"/>
        <w:rPr>
          <w:rFonts w:ascii="Times New Roman" w:hAnsi="Times New Roman"/>
          <w:lang w:val="it-IT"/>
        </w:rPr>
      </w:pPr>
      <w:r w:rsidRPr="005C1DD6">
        <w:rPr>
          <w:rFonts w:ascii="Times New Roman" w:hAnsi="Times New Roman"/>
          <w:lang w:val="it-IT" w:eastAsia="it-IT"/>
        </w:rPr>
        <w:tab/>
      </w:r>
      <w:r w:rsidR="004D2588" w:rsidRPr="005C1DD6">
        <w:rPr>
          <w:rFonts w:ascii="Times New Roman" w:hAnsi="Times New Roman"/>
          <w:lang w:val="it-IT" w:eastAsia="it-IT"/>
        </w:rPr>
        <w:t xml:space="preserve">L'utilizzo del suolo pubblico si evidenzia e consente in </w:t>
      </w:r>
      <w:r w:rsidR="00C57B7D" w:rsidRPr="005C1DD6">
        <w:rPr>
          <w:rFonts w:ascii="Times New Roman" w:hAnsi="Times New Roman"/>
          <w:lang w:val="it-IT" w:eastAsia="it-IT"/>
        </w:rPr>
        <w:t>conformità</w:t>
      </w:r>
      <w:r w:rsidR="004D2588" w:rsidRPr="005C1DD6">
        <w:rPr>
          <w:rFonts w:ascii="Times New Roman" w:hAnsi="Times New Roman"/>
          <w:lang w:val="it-IT" w:eastAsia="it-IT"/>
        </w:rPr>
        <w:t xml:space="preserve"> al Piano delle ubicazioni per </w:t>
      </w:r>
      <w:r w:rsidR="00D52601" w:rsidRPr="005C1DD6">
        <w:rPr>
          <w:rFonts w:ascii="Times New Roman" w:hAnsi="Times New Roman"/>
          <w:lang w:val="it-IT" w:eastAsia="it-IT"/>
        </w:rPr>
        <w:t>l’occupazione</w:t>
      </w:r>
      <w:r w:rsidR="004D2588" w:rsidRPr="005C1DD6">
        <w:rPr>
          <w:rFonts w:ascii="Times New Roman" w:hAnsi="Times New Roman"/>
          <w:lang w:val="it-IT" w:eastAsia="it-IT"/>
        </w:rPr>
        <w:t xml:space="preserve"> del suolo pubblico per l'anno in corso, che viene emanato ogni anno entro il 25 febbraio su proposta dell'Assessorato </w:t>
      </w:r>
      <w:r w:rsidR="00C57B7D" w:rsidRPr="005C1DD6">
        <w:rPr>
          <w:rFonts w:ascii="Times New Roman" w:hAnsi="Times New Roman"/>
          <w:lang w:val="it-IT" w:eastAsia="it-IT"/>
        </w:rPr>
        <w:t>al</w:t>
      </w:r>
      <w:r w:rsidR="004D2588" w:rsidRPr="005C1DD6">
        <w:rPr>
          <w:rFonts w:ascii="Times New Roman" w:hAnsi="Times New Roman"/>
          <w:lang w:val="it-IT" w:eastAsia="it-IT"/>
        </w:rPr>
        <w:t xml:space="preserve"> sistema comunale, assetto territoriale e tutela ambientale. </w:t>
      </w:r>
    </w:p>
    <w:p w14:paraId="25815D93" w14:textId="77777777" w:rsidR="00F16CD6" w:rsidRDefault="004D2588" w:rsidP="004D2588">
      <w:pPr>
        <w:tabs>
          <w:tab w:val="left" w:pos="709"/>
          <w:tab w:val="left" w:pos="993"/>
        </w:tabs>
        <w:spacing w:after="0" w:line="240" w:lineRule="auto"/>
        <w:jc w:val="both"/>
        <w:rPr>
          <w:rFonts w:ascii="Times New Roman" w:hAnsi="Times New Roman"/>
          <w:lang w:val="it-IT" w:eastAsia="it-IT"/>
        </w:rPr>
      </w:pPr>
      <w:r w:rsidRPr="005C1DD6">
        <w:rPr>
          <w:rFonts w:ascii="Times New Roman" w:hAnsi="Times New Roman"/>
          <w:lang w:val="it-IT" w:eastAsia="it-IT"/>
        </w:rPr>
        <w:tab/>
      </w:r>
    </w:p>
    <w:p w14:paraId="5132D26D" w14:textId="6EEF9329" w:rsidR="004D2588" w:rsidRPr="005C1DD6" w:rsidRDefault="00F16CD6" w:rsidP="004D2588">
      <w:pPr>
        <w:tabs>
          <w:tab w:val="left" w:pos="709"/>
          <w:tab w:val="left" w:pos="993"/>
        </w:tabs>
        <w:spacing w:after="0" w:line="240" w:lineRule="auto"/>
        <w:jc w:val="both"/>
        <w:rPr>
          <w:rFonts w:ascii="Times New Roman" w:hAnsi="Times New Roman"/>
          <w:lang w:val="it-IT"/>
        </w:rPr>
      </w:pPr>
      <w:r>
        <w:rPr>
          <w:rFonts w:ascii="Times New Roman" w:hAnsi="Times New Roman"/>
          <w:lang w:val="it-IT" w:eastAsia="it-IT"/>
        </w:rPr>
        <w:tab/>
      </w:r>
      <w:r w:rsidR="004D2588" w:rsidRPr="005C1DD6">
        <w:rPr>
          <w:rFonts w:ascii="Times New Roman" w:hAnsi="Times New Roman"/>
          <w:lang w:val="it-IT" w:eastAsia="it-IT"/>
        </w:rPr>
        <w:t>Le aree pubbliche che vengono assegnate sono suddivise in due zone:</w:t>
      </w:r>
    </w:p>
    <w:p w14:paraId="6E3B973A" w14:textId="77777777" w:rsidR="00F16CD6" w:rsidRDefault="004D2588" w:rsidP="004D2588">
      <w:pPr>
        <w:tabs>
          <w:tab w:val="left" w:pos="709"/>
          <w:tab w:val="left" w:pos="993"/>
        </w:tabs>
        <w:spacing w:after="0" w:line="240" w:lineRule="auto"/>
        <w:jc w:val="both"/>
        <w:rPr>
          <w:rFonts w:ascii="Times New Roman" w:hAnsi="Times New Roman"/>
          <w:lang w:val="it-IT" w:eastAsia="it-IT"/>
        </w:rPr>
      </w:pPr>
      <w:r w:rsidRPr="005C1DD6">
        <w:rPr>
          <w:rFonts w:ascii="Times New Roman" w:hAnsi="Times New Roman"/>
          <w:lang w:val="it-IT" w:eastAsia="it-IT"/>
        </w:rPr>
        <w:tab/>
      </w:r>
    </w:p>
    <w:p w14:paraId="25BF76AB" w14:textId="7F25806E" w:rsidR="004D2588" w:rsidRPr="005C1DD6" w:rsidRDefault="00F16CD6" w:rsidP="004D2588">
      <w:pPr>
        <w:tabs>
          <w:tab w:val="left" w:pos="709"/>
          <w:tab w:val="left" w:pos="993"/>
        </w:tabs>
        <w:spacing w:after="0" w:line="240" w:lineRule="auto"/>
        <w:jc w:val="both"/>
        <w:rPr>
          <w:rFonts w:ascii="Times New Roman" w:hAnsi="Times New Roman"/>
          <w:lang w:val="it-IT"/>
        </w:rPr>
      </w:pPr>
      <w:r>
        <w:rPr>
          <w:rFonts w:ascii="Times New Roman" w:hAnsi="Times New Roman"/>
          <w:lang w:val="it-IT" w:eastAsia="it-IT"/>
        </w:rPr>
        <w:tab/>
      </w:r>
      <w:r w:rsidR="004D2588" w:rsidRPr="005C1DD6">
        <w:rPr>
          <w:rFonts w:ascii="Times New Roman" w:hAnsi="Times New Roman"/>
          <w:lang w:val="it-IT" w:eastAsia="it-IT"/>
        </w:rPr>
        <w:t>La zona 1 comprende</w:t>
      </w:r>
      <w:r w:rsidR="006F3C05" w:rsidRPr="005C1DD6">
        <w:rPr>
          <w:rFonts w:ascii="Times New Roman" w:hAnsi="Times New Roman"/>
          <w:lang w:val="it-IT" w:eastAsia="it-IT"/>
        </w:rPr>
        <w:t xml:space="preserve"> il centro storico inclusa la via Mandracchio e tutta</w:t>
      </w:r>
      <w:r w:rsidR="004D2588" w:rsidRPr="005C1DD6">
        <w:rPr>
          <w:rFonts w:ascii="Times New Roman" w:hAnsi="Times New Roman"/>
          <w:lang w:val="it-IT" w:eastAsia="it-IT"/>
        </w:rPr>
        <w:t xml:space="preserve"> l'area costiera, mentre la zona 2 comprende il restante territorio</w:t>
      </w:r>
      <w:r w:rsidR="006F3C05" w:rsidRPr="005C1DD6">
        <w:rPr>
          <w:rFonts w:ascii="Times New Roman" w:hAnsi="Times New Roman"/>
          <w:lang w:val="it-IT" w:eastAsia="it-IT"/>
        </w:rPr>
        <w:t xml:space="preserve"> iniziando dalla fine della Via Mandracchio verso gli abitati</w:t>
      </w:r>
      <w:r w:rsidR="004D2588" w:rsidRPr="005C1DD6">
        <w:rPr>
          <w:rFonts w:ascii="Times New Roman" w:hAnsi="Times New Roman"/>
          <w:lang w:val="it-IT" w:eastAsia="it-IT"/>
        </w:rPr>
        <w:t>.</w:t>
      </w:r>
    </w:p>
    <w:p w14:paraId="27A19AFA" w14:textId="77777777" w:rsidR="00A7019E" w:rsidRPr="005C1DD6" w:rsidRDefault="00A7019E" w:rsidP="004D2588">
      <w:pPr>
        <w:tabs>
          <w:tab w:val="left" w:pos="993"/>
          <w:tab w:val="left" w:pos="1418"/>
        </w:tabs>
        <w:spacing w:after="0" w:line="240" w:lineRule="auto"/>
        <w:jc w:val="center"/>
        <w:rPr>
          <w:rFonts w:ascii="Times New Roman" w:hAnsi="Times New Roman"/>
          <w:b/>
          <w:bCs/>
          <w:lang w:val="it-IT" w:eastAsia="it-IT"/>
        </w:rPr>
      </w:pPr>
    </w:p>
    <w:p w14:paraId="3D383425" w14:textId="1994D801" w:rsidR="004D2588" w:rsidRPr="005C1DD6" w:rsidRDefault="004D2588" w:rsidP="004D2588">
      <w:pPr>
        <w:tabs>
          <w:tab w:val="left" w:pos="993"/>
          <w:tab w:val="left" w:pos="1418"/>
        </w:tabs>
        <w:spacing w:after="0" w:line="240" w:lineRule="auto"/>
        <w:jc w:val="center"/>
        <w:rPr>
          <w:rFonts w:ascii="Times New Roman" w:hAnsi="Times New Roman"/>
          <w:b/>
          <w:bCs/>
          <w:lang w:val="it-IT" w:eastAsia="it-IT"/>
        </w:rPr>
      </w:pPr>
      <w:r w:rsidRPr="005C1DD6">
        <w:rPr>
          <w:rFonts w:ascii="Times New Roman" w:hAnsi="Times New Roman"/>
          <w:b/>
          <w:bCs/>
          <w:lang w:val="it-IT" w:eastAsia="it-IT"/>
        </w:rPr>
        <w:t xml:space="preserve">Articolo </w:t>
      </w:r>
      <w:r w:rsidR="006F3C05" w:rsidRPr="005C1DD6">
        <w:rPr>
          <w:rFonts w:ascii="Times New Roman" w:hAnsi="Times New Roman"/>
          <w:b/>
          <w:bCs/>
          <w:lang w:val="it-IT" w:eastAsia="it-IT"/>
        </w:rPr>
        <w:t>11</w:t>
      </w:r>
    </w:p>
    <w:p w14:paraId="303547DC" w14:textId="77777777" w:rsidR="004D2588" w:rsidRPr="005C1DD6" w:rsidRDefault="004D2588" w:rsidP="004D2588">
      <w:pPr>
        <w:tabs>
          <w:tab w:val="left" w:pos="993"/>
          <w:tab w:val="left" w:pos="1418"/>
        </w:tabs>
        <w:spacing w:after="0" w:line="240" w:lineRule="auto"/>
        <w:jc w:val="center"/>
        <w:rPr>
          <w:rFonts w:ascii="Times New Roman" w:hAnsi="Times New Roman"/>
          <w:lang w:val="it-IT"/>
        </w:rPr>
      </w:pPr>
    </w:p>
    <w:p w14:paraId="0712834A" w14:textId="0E8B2784" w:rsidR="004D2588" w:rsidRPr="005C1DD6" w:rsidRDefault="004D2588" w:rsidP="004D2588">
      <w:pPr>
        <w:tabs>
          <w:tab w:val="left" w:pos="993"/>
          <w:tab w:val="left" w:pos="1418"/>
        </w:tabs>
        <w:spacing w:after="0" w:line="240" w:lineRule="auto"/>
        <w:jc w:val="both"/>
        <w:rPr>
          <w:rFonts w:ascii="Times New Roman" w:hAnsi="Times New Roman"/>
          <w:lang w:val="it-IT"/>
        </w:rPr>
      </w:pPr>
      <w:r w:rsidRPr="005C1DD6">
        <w:rPr>
          <w:rFonts w:ascii="Times New Roman" w:hAnsi="Times New Roman"/>
          <w:lang w:val="it-IT" w:eastAsia="it-IT"/>
        </w:rPr>
        <w:tab/>
      </w:r>
      <w:r w:rsidR="002C73A9" w:rsidRPr="005C1DD6">
        <w:rPr>
          <w:rFonts w:ascii="Times New Roman" w:hAnsi="Times New Roman"/>
          <w:lang w:val="it-IT" w:eastAsia="it-IT"/>
        </w:rPr>
        <w:t>La Decisione</w:t>
      </w:r>
      <w:r w:rsidRPr="005C1DD6">
        <w:rPr>
          <w:rFonts w:ascii="Times New Roman" w:hAnsi="Times New Roman"/>
          <w:lang w:val="it-IT" w:eastAsia="it-IT"/>
        </w:rPr>
        <w:t xml:space="preserve"> sul computo e la riscossione </w:t>
      </w:r>
      <w:r w:rsidR="002C73A9" w:rsidRPr="005C1DD6">
        <w:rPr>
          <w:rFonts w:ascii="Times New Roman" w:hAnsi="Times New Roman"/>
          <w:lang w:val="it-IT" w:eastAsia="it-IT"/>
        </w:rPr>
        <w:t>della</w:t>
      </w:r>
      <w:r w:rsidR="002D795E" w:rsidRPr="005C1DD6">
        <w:rPr>
          <w:rFonts w:ascii="Times New Roman" w:hAnsi="Times New Roman"/>
          <w:lang w:val="it-IT" w:eastAsia="it-IT"/>
        </w:rPr>
        <w:t xml:space="preserve"> tassa sull’occupazione del suolo pubblico</w:t>
      </w:r>
      <w:r w:rsidR="002C73A9" w:rsidRPr="005C1DD6">
        <w:rPr>
          <w:rFonts w:ascii="Times New Roman" w:hAnsi="Times New Roman"/>
          <w:lang w:val="it-IT" w:eastAsia="it-IT"/>
        </w:rPr>
        <w:t xml:space="preserve"> </w:t>
      </w:r>
      <w:r w:rsidRPr="005C1DD6">
        <w:rPr>
          <w:rFonts w:ascii="Times New Roman" w:hAnsi="Times New Roman"/>
          <w:lang w:val="it-IT" w:eastAsia="it-IT"/>
        </w:rPr>
        <w:t>viene emanat</w:t>
      </w:r>
      <w:r w:rsidR="002C73A9" w:rsidRPr="005C1DD6">
        <w:rPr>
          <w:rFonts w:ascii="Times New Roman" w:hAnsi="Times New Roman"/>
          <w:lang w:val="it-IT" w:eastAsia="it-IT"/>
        </w:rPr>
        <w:t>a</w:t>
      </w:r>
      <w:r w:rsidRPr="005C1DD6">
        <w:rPr>
          <w:rFonts w:ascii="Times New Roman" w:hAnsi="Times New Roman"/>
          <w:lang w:val="it-IT" w:eastAsia="it-IT"/>
        </w:rPr>
        <w:t xml:space="preserve"> e applicat</w:t>
      </w:r>
      <w:r w:rsidR="002C73A9" w:rsidRPr="005C1DD6">
        <w:rPr>
          <w:rFonts w:ascii="Times New Roman" w:hAnsi="Times New Roman"/>
          <w:lang w:val="it-IT" w:eastAsia="it-IT"/>
        </w:rPr>
        <w:t>a</w:t>
      </w:r>
      <w:r w:rsidRPr="005C1DD6">
        <w:rPr>
          <w:rFonts w:ascii="Times New Roman" w:hAnsi="Times New Roman"/>
          <w:lang w:val="it-IT" w:eastAsia="it-IT"/>
        </w:rPr>
        <w:t xml:space="preserve"> dal competente organo amministrativo per le finanze e l'economia della </w:t>
      </w:r>
      <w:r w:rsidR="004C7FD5" w:rsidRPr="005C1DD6">
        <w:rPr>
          <w:rFonts w:ascii="Times New Roman" w:hAnsi="Times New Roman"/>
          <w:lang w:val="it-IT" w:eastAsia="it-IT"/>
        </w:rPr>
        <w:t>Città</w:t>
      </w:r>
      <w:r w:rsidRPr="005C1DD6">
        <w:rPr>
          <w:rFonts w:ascii="Times New Roman" w:hAnsi="Times New Roman"/>
          <w:lang w:val="it-IT" w:eastAsia="it-IT"/>
        </w:rPr>
        <w:t xml:space="preserve"> di Novigrad-Cittanova. </w:t>
      </w:r>
    </w:p>
    <w:p w14:paraId="20F5EFEE" w14:textId="77777777" w:rsidR="00F16CD6" w:rsidRDefault="004D2588" w:rsidP="004D2588">
      <w:pPr>
        <w:tabs>
          <w:tab w:val="left" w:pos="993"/>
          <w:tab w:val="left" w:pos="1418"/>
        </w:tabs>
        <w:spacing w:after="0" w:line="240" w:lineRule="auto"/>
        <w:jc w:val="both"/>
        <w:rPr>
          <w:rFonts w:ascii="Times New Roman" w:hAnsi="Times New Roman"/>
          <w:lang w:val="it-IT" w:eastAsia="it-IT"/>
        </w:rPr>
      </w:pPr>
      <w:r w:rsidRPr="005C1DD6">
        <w:rPr>
          <w:rFonts w:ascii="Times New Roman" w:hAnsi="Times New Roman"/>
          <w:lang w:val="it-IT" w:eastAsia="it-IT"/>
        </w:rPr>
        <w:tab/>
      </w:r>
    </w:p>
    <w:p w14:paraId="6C43627B" w14:textId="16023523" w:rsidR="004D2588" w:rsidRPr="005C1DD6" w:rsidRDefault="00F16CD6" w:rsidP="004D2588">
      <w:pPr>
        <w:tabs>
          <w:tab w:val="left" w:pos="993"/>
          <w:tab w:val="left" w:pos="1418"/>
        </w:tabs>
        <w:spacing w:after="0" w:line="240" w:lineRule="auto"/>
        <w:jc w:val="both"/>
        <w:rPr>
          <w:rFonts w:ascii="Times New Roman" w:hAnsi="Times New Roman"/>
          <w:lang w:val="it-IT"/>
        </w:rPr>
      </w:pPr>
      <w:r>
        <w:rPr>
          <w:rFonts w:ascii="Times New Roman" w:hAnsi="Times New Roman"/>
          <w:lang w:val="it-IT" w:eastAsia="it-IT"/>
        </w:rPr>
        <w:tab/>
      </w:r>
      <w:r w:rsidR="004D2588" w:rsidRPr="005C1DD6">
        <w:rPr>
          <w:rFonts w:ascii="Times New Roman" w:hAnsi="Times New Roman"/>
          <w:lang w:val="it-IT" w:eastAsia="it-IT"/>
        </w:rPr>
        <w:t>L</w:t>
      </w:r>
      <w:r w:rsidR="006F073F" w:rsidRPr="005C1DD6">
        <w:rPr>
          <w:rFonts w:ascii="Times New Roman" w:hAnsi="Times New Roman"/>
          <w:lang w:val="it-IT" w:eastAsia="it-IT"/>
        </w:rPr>
        <w:t xml:space="preserve">a </w:t>
      </w:r>
      <w:r w:rsidR="00A54C9A" w:rsidRPr="005C1DD6">
        <w:rPr>
          <w:rFonts w:ascii="Times New Roman" w:hAnsi="Times New Roman"/>
          <w:lang w:val="it-IT" w:eastAsia="it-IT"/>
        </w:rPr>
        <w:t>tassa</w:t>
      </w:r>
      <w:r w:rsidR="004D2588" w:rsidRPr="005C1DD6">
        <w:rPr>
          <w:rFonts w:ascii="Times New Roman" w:hAnsi="Times New Roman"/>
          <w:lang w:val="it-IT" w:eastAsia="it-IT"/>
        </w:rPr>
        <w:t xml:space="preserve"> </w:t>
      </w:r>
      <w:r w:rsidR="002C73A9" w:rsidRPr="005C1DD6">
        <w:rPr>
          <w:rFonts w:ascii="Times New Roman" w:hAnsi="Times New Roman"/>
          <w:lang w:val="it-IT" w:eastAsia="it-IT"/>
        </w:rPr>
        <w:t>sull’occupazione</w:t>
      </w:r>
      <w:r w:rsidR="004D2588" w:rsidRPr="005C1DD6">
        <w:rPr>
          <w:rFonts w:ascii="Times New Roman" w:hAnsi="Times New Roman"/>
          <w:lang w:val="it-IT" w:eastAsia="it-IT"/>
        </w:rPr>
        <w:t xml:space="preserve"> del suolo pubblico, in base </w:t>
      </w:r>
      <w:r w:rsidR="002C73A9" w:rsidRPr="005C1DD6">
        <w:rPr>
          <w:rFonts w:ascii="Times New Roman" w:hAnsi="Times New Roman"/>
          <w:lang w:val="it-IT" w:eastAsia="it-IT"/>
        </w:rPr>
        <w:t>alla relativa Decisione</w:t>
      </w:r>
      <w:r w:rsidR="004D2588" w:rsidRPr="005C1DD6">
        <w:rPr>
          <w:rFonts w:ascii="Times New Roman" w:hAnsi="Times New Roman"/>
          <w:lang w:val="it-IT" w:eastAsia="it-IT"/>
        </w:rPr>
        <w:t xml:space="preserve">, si paga di norma entro la scadenza di 15 giorni </w:t>
      </w:r>
      <w:r w:rsidR="004C7FD5" w:rsidRPr="005C1DD6">
        <w:rPr>
          <w:rFonts w:ascii="Times New Roman" w:hAnsi="Times New Roman"/>
          <w:lang w:val="it-IT" w:eastAsia="it-IT"/>
        </w:rPr>
        <w:t>dal passaggio</w:t>
      </w:r>
      <w:r w:rsidR="004D2588" w:rsidRPr="005C1DD6">
        <w:rPr>
          <w:rFonts w:ascii="Times New Roman" w:hAnsi="Times New Roman"/>
          <w:lang w:val="it-IT" w:eastAsia="it-IT"/>
        </w:rPr>
        <w:t xml:space="preserve"> in giudicato </w:t>
      </w:r>
      <w:r w:rsidR="002C73A9" w:rsidRPr="005C1DD6">
        <w:rPr>
          <w:rFonts w:ascii="Times New Roman" w:hAnsi="Times New Roman"/>
          <w:lang w:val="it-IT" w:eastAsia="it-IT"/>
        </w:rPr>
        <w:t>della decisione</w:t>
      </w:r>
      <w:r w:rsidR="004D2588" w:rsidRPr="005C1DD6">
        <w:rPr>
          <w:rFonts w:ascii="Times New Roman" w:hAnsi="Times New Roman"/>
          <w:lang w:val="it-IT" w:eastAsia="it-IT"/>
        </w:rPr>
        <w:t xml:space="preserve"> per il mese in corso, rispettivamente dell'anno in corso, a seconda della durata dell'occupazione del suolo pubblico.  </w:t>
      </w:r>
    </w:p>
    <w:p w14:paraId="0E255331" w14:textId="77777777" w:rsidR="00F16CD6" w:rsidRDefault="002C73A9" w:rsidP="004D2588">
      <w:pPr>
        <w:tabs>
          <w:tab w:val="left" w:pos="993"/>
          <w:tab w:val="left" w:pos="1418"/>
        </w:tabs>
        <w:spacing w:after="0" w:line="240" w:lineRule="auto"/>
        <w:jc w:val="both"/>
        <w:rPr>
          <w:rFonts w:ascii="Times New Roman" w:hAnsi="Times New Roman"/>
          <w:lang w:val="it-IT" w:eastAsia="it-IT"/>
        </w:rPr>
      </w:pPr>
      <w:r w:rsidRPr="005C1DD6">
        <w:rPr>
          <w:rFonts w:ascii="Times New Roman" w:hAnsi="Times New Roman"/>
          <w:lang w:val="it-IT" w:eastAsia="it-IT"/>
        </w:rPr>
        <w:tab/>
      </w:r>
    </w:p>
    <w:p w14:paraId="7B611E8A" w14:textId="48F53BB8" w:rsidR="004D2588" w:rsidRPr="005C1DD6" w:rsidRDefault="00F16CD6" w:rsidP="004D2588">
      <w:pPr>
        <w:tabs>
          <w:tab w:val="left" w:pos="993"/>
          <w:tab w:val="left" w:pos="1418"/>
        </w:tabs>
        <w:spacing w:after="0" w:line="240" w:lineRule="auto"/>
        <w:jc w:val="both"/>
        <w:rPr>
          <w:rFonts w:ascii="Times New Roman" w:hAnsi="Times New Roman"/>
          <w:lang w:val="it-IT"/>
        </w:rPr>
      </w:pPr>
      <w:r>
        <w:rPr>
          <w:rFonts w:ascii="Times New Roman" w:hAnsi="Times New Roman"/>
          <w:lang w:val="it-IT" w:eastAsia="it-IT"/>
        </w:rPr>
        <w:tab/>
      </w:r>
      <w:r w:rsidR="002C73A9" w:rsidRPr="005C1DD6">
        <w:rPr>
          <w:rFonts w:ascii="Times New Roman" w:hAnsi="Times New Roman"/>
          <w:lang w:val="it-IT" w:eastAsia="it-IT"/>
        </w:rPr>
        <w:t>Nei casi di utilizzo di aree pubbliche, la tassa può essere rateizzata con pagamento entro la fine dell'anno a cui si applica l'imposta.</w:t>
      </w:r>
    </w:p>
    <w:p w14:paraId="57DD9562" w14:textId="336CEABC" w:rsidR="004D2588" w:rsidRPr="005C1DD6" w:rsidRDefault="004D2588" w:rsidP="004D2588">
      <w:pPr>
        <w:tabs>
          <w:tab w:val="left" w:pos="993"/>
          <w:tab w:val="left" w:pos="1418"/>
        </w:tabs>
        <w:spacing w:line="240" w:lineRule="auto"/>
        <w:jc w:val="center"/>
        <w:rPr>
          <w:rFonts w:ascii="Times New Roman" w:hAnsi="Times New Roman"/>
          <w:b/>
          <w:bCs/>
          <w:lang w:val="it-IT"/>
        </w:rPr>
      </w:pPr>
      <w:r w:rsidRPr="005C1DD6">
        <w:rPr>
          <w:rFonts w:ascii="Times New Roman" w:hAnsi="Times New Roman"/>
          <w:b/>
          <w:bCs/>
          <w:lang w:val="it-IT" w:eastAsia="it-IT"/>
        </w:rPr>
        <w:t xml:space="preserve">Articolo </w:t>
      </w:r>
      <w:r w:rsidR="002C73A9" w:rsidRPr="005C1DD6">
        <w:rPr>
          <w:rFonts w:ascii="Times New Roman" w:hAnsi="Times New Roman"/>
          <w:b/>
          <w:bCs/>
          <w:lang w:val="it-IT" w:eastAsia="it-IT"/>
        </w:rPr>
        <w:t>12</w:t>
      </w:r>
    </w:p>
    <w:p w14:paraId="6777670F" w14:textId="77777777" w:rsidR="006F073F" w:rsidRPr="005C1DD6" w:rsidRDefault="004D2588" w:rsidP="004D2588">
      <w:pPr>
        <w:tabs>
          <w:tab w:val="left" w:pos="993"/>
          <w:tab w:val="left" w:pos="1418"/>
        </w:tabs>
        <w:spacing w:after="0" w:line="240" w:lineRule="auto"/>
        <w:jc w:val="both"/>
        <w:rPr>
          <w:rFonts w:ascii="Times New Roman" w:hAnsi="Times New Roman"/>
          <w:lang w:val="it-IT" w:eastAsia="it-IT"/>
        </w:rPr>
      </w:pPr>
      <w:r w:rsidRPr="005C1DD6">
        <w:rPr>
          <w:rFonts w:ascii="Times New Roman" w:hAnsi="Times New Roman"/>
          <w:lang w:val="it-IT" w:eastAsia="it-IT"/>
        </w:rPr>
        <w:tab/>
        <w:t xml:space="preserve">L'ammontare </w:t>
      </w:r>
      <w:r w:rsidR="00CD40E2" w:rsidRPr="005C1DD6">
        <w:rPr>
          <w:rFonts w:ascii="Times New Roman" w:hAnsi="Times New Roman"/>
          <w:lang w:val="it-IT" w:eastAsia="it-IT"/>
        </w:rPr>
        <w:t>della</w:t>
      </w:r>
      <w:r w:rsidR="002D795E" w:rsidRPr="005C1DD6">
        <w:rPr>
          <w:rFonts w:ascii="Times New Roman" w:hAnsi="Times New Roman"/>
          <w:lang w:val="it-IT" w:eastAsia="it-IT"/>
        </w:rPr>
        <w:t xml:space="preserve"> tassa sull’occupazione del suolo pubblico</w:t>
      </w:r>
      <w:r w:rsidR="004D1177" w:rsidRPr="005C1DD6">
        <w:rPr>
          <w:rFonts w:ascii="Times New Roman" w:hAnsi="Times New Roman"/>
          <w:lang w:val="it-IT" w:eastAsia="it-IT"/>
        </w:rPr>
        <w:t xml:space="preserve"> </w:t>
      </w:r>
      <w:r w:rsidRPr="005C1DD6">
        <w:rPr>
          <w:rFonts w:ascii="Times New Roman" w:hAnsi="Times New Roman"/>
          <w:lang w:val="it-IT" w:eastAsia="it-IT"/>
        </w:rPr>
        <w:t xml:space="preserve">nei casi che non sono previsti dalla presente Delibera e in base al verbale della guardia comunale, </w:t>
      </w:r>
      <w:r w:rsidR="00515074" w:rsidRPr="005C1DD6">
        <w:rPr>
          <w:rFonts w:ascii="Times New Roman" w:hAnsi="Times New Roman"/>
          <w:lang w:val="it-IT" w:eastAsia="it-IT"/>
        </w:rPr>
        <w:t>verrà</w:t>
      </w:r>
      <w:r w:rsidRPr="005C1DD6">
        <w:rPr>
          <w:rFonts w:ascii="Times New Roman" w:hAnsi="Times New Roman"/>
          <w:lang w:val="it-IT" w:eastAsia="it-IT"/>
        </w:rPr>
        <w:t xml:space="preserve"> definito mediante decisione del sindaco. </w:t>
      </w:r>
    </w:p>
    <w:p w14:paraId="6AB8B72D" w14:textId="6AB9AAB9" w:rsidR="004D2588" w:rsidRPr="005C1DD6" w:rsidRDefault="006F073F" w:rsidP="004D2588">
      <w:pPr>
        <w:tabs>
          <w:tab w:val="left" w:pos="993"/>
          <w:tab w:val="left" w:pos="1418"/>
        </w:tabs>
        <w:spacing w:after="0" w:line="240" w:lineRule="auto"/>
        <w:jc w:val="both"/>
        <w:rPr>
          <w:rFonts w:ascii="Times New Roman" w:hAnsi="Times New Roman"/>
          <w:lang w:val="it-IT"/>
        </w:rPr>
      </w:pPr>
      <w:r w:rsidRPr="005C1DD6">
        <w:rPr>
          <w:rFonts w:ascii="Times New Roman" w:hAnsi="Times New Roman"/>
          <w:lang w:val="it-IT" w:eastAsia="it-IT"/>
        </w:rPr>
        <w:tab/>
        <w:t>La decisione</w:t>
      </w:r>
      <w:r w:rsidR="004D2588" w:rsidRPr="005C1DD6">
        <w:rPr>
          <w:rFonts w:ascii="Times New Roman" w:hAnsi="Times New Roman"/>
          <w:lang w:val="it-IT" w:eastAsia="it-IT"/>
        </w:rPr>
        <w:t xml:space="preserve"> sul computo e la riscossione viene emanato dal competente organo amministrativo per le finanze e l'economia della </w:t>
      </w:r>
      <w:r w:rsidR="00515074" w:rsidRPr="005C1DD6">
        <w:rPr>
          <w:rFonts w:ascii="Times New Roman" w:hAnsi="Times New Roman"/>
          <w:lang w:val="it-IT" w:eastAsia="it-IT"/>
        </w:rPr>
        <w:t>Città</w:t>
      </w:r>
      <w:r w:rsidR="004D2588" w:rsidRPr="005C1DD6">
        <w:rPr>
          <w:rFonts w:ascii="Times New Roman" w:hAnsi="Times New Roman"/>
          <w:lang w:val="it-IT" w:eastAsia="it-IT"/>
        </w:rPr>
        <w:t xml:space="preserve"> di Novigrad-Cittanova. </w:t>
      </w:r>
    </w:p>
    <w:p w14:paraId="09EF7845" w14:textId="77777777" w:rsidR="00F16CD6" w:rsidRDefault="004D2588" w:rsidP="004D2588">
      <w:pPr>
        <w:tabs>
          <w:tab w:val="left" w:pos="993"/>
          <w:tab w:val="left" w:pos="1418"/>
        </w:tabs>
        <w:spacing w:after="0" w:line="240" w:lineRule="auto"/>
        <w:jc w:val="both"/>
        <w:rPr>
          <w:rFonts w:ascii="Times New Roman" w:hAnsi="Times New Roman"/>
          <w:lang w:val="it-IT" w:eastAsia="it-IT"/>
        </w:rPr>
      </w:pPr>
      <w:r w:rsidRPr="005C1DD6">
        <w:rPr>
          <w:rFonts w:ascii="Times New Roman" w:hAnsi="Times New Roman"/>
          <w:lang w:val="it-IT" w:eastAsia="it-IT"/>
        </w:rPr>
        <w:tab/>
      </w:r>
    </w:p>
    <w:p w14:paraId="4B582CBD" w14:textId="42E5925C" w:rsidR="004D2588" w:rsidRPr="005C1DD6" w:rsidRDefault="00F16CD6" w:rsidP="004D2588">
      <w:pPr>
        <w:tabs>
          <w:tab w:val="left" w:pos="993"/>
          <w:tab w:val="left" w:pos="1418"/>
        </w:tabs>
        <w:spacing w:after="0" w:line="240" w:lineRule="auto"/>
        <w:jc w:val="both"/>
        <w:rPr>
          <w:rFonts w:ascii="Times New Roman" w:hAnsi="Times New Roman"/>
          <w:lang w:val="it-IT"/>
        </w:rPr>
      </w:pPr>
      <w:r>
        <w:rPr>
          <w:rFonts w:ascii="Times New Roman" w:hAnsi="Times New Roman"/>
          <w:lang w:val="it-IT" w:eastAsia="it-IT"/>
        </w:rPr>
        <w:tab/>
      </w:r>
      <w:r w:rsidR="004D2588" w:rsidRPr="005C1DD6">
        <w:rPr>
          <w:rFonts w:ascii="Times New Roman" w:hAnsi="Times New Roman"/>
          <w:lang w:val="it-IT" w:eastAsia="it-IT"/>
        </w:rPr>
        <w:t xml:space="preserve">Si autorizza il Sindaco ad effettuare la modifica della destinazione d'uso di determinate ubicazioni sul suolo pubblico e di determinate zone definite dalle precedenti disposizioni della presente Delibera, nei casi di </w:t>
      </w:r>
      <w:r w:rsidR="00515074" w:rsidRPr="005C1DD6">
        <w:rPr>
          <w:rFonts w:ascii="Times New Roman" w:hAnsi="Times New Roman"/>
          <w:lang w:val="it-IT" w:eastAsia="it-IT"/>
        </w:rPr>
        <w:t>necessità</w:t>
      </w:r>
      <w:r w:rsidR="004D2588" w:rsidRPr="005C1DD6">
        <w:rPr>
          <w:rFonts w:ascii="Times New Roman" w:hAnsi="Times New Roman"/>
          <w:lang w:val="it-IT" w:eastAsia="it-IT"/>
        </w:rPr>
        <w:t xml:space="preserve"> impellente e secondo gli interessi particolari della </w:t>
      </w:r>
      <w:r w:rsidR="00515074" w:rsidRPr="005C1DD6">
        <w:rPr>
          <w:rFonts w:ascii="Times New Roman" w:hAnsi="Times New Roman"/>
          <w:lang w:val="it-IT" w:eastAsia="it-IT"/>
        </w:rPr>
        <w:t>Città</w:t>
      </w:r>
      <w:r w:rsidR="004D2588" w:rsidRPr="005C1DD6">
        <w:rPr>
          <w:rFonts w:ascii="Times New Roman" w:hAnsi="Times New Roman"/>
          <w:lang w:val="it-IT" w:eastAsia="it-IT"/>
        </w:rPr>
        <w:t xml:space="preserve"> di Novigrad-Cittanova.  </w:t>
      </w:r>
    </w:p>
    <w:p w14:paraId="10B91E03" w14:textId="77777777" w:rsidR="004D2588" w:rsidRPr="005C1DD6" w:rsidRDefault="004D2588" w:rsidP="004D2588">
      <w:pPr>
        <w:pStyle w:val="box454282"/>
        <w:spacing w:before="0" w:beforeAutospacing="0" w:after="0" w:afterAutospacing="0"/>
        <w:jc w:val="both"/>
        <w:rPr>
          <w:color w:val="FF0000"/>
          <w:sz w:val="22"/>
          <w:szCs w:val="22"/>
          <w:lang w:val="it-IT"/>
        </w:rPr>
      </w:pPr>
    </w:p>
    <w:p w14:paraId="45415C08" w14:textId="4A0F75C3" w:rsidR="00A17EA6" w:rsidRPr="005C1DD6" w:rsidRDefault="00A17EA6" w:rsidP="00A17EA6">
      <w:pPr>
        <w:pStyle w:val="box454282"/>
        <w:spacing w:before="0" w:beforeAutospacing="0" w:after="0" w:afterAutospacing="0"/>
        <w:jc w:val="both"/>
        <w:rPr>
          <w:rStyle w:val="ZaglavljeChar"/>
          <w:rFonts w:ascii="Times New Roman" w:hAnsi="Times New Roman"/>
          <w:b/>
          <w:bCs/>
          <w:lang w:val="it-IT" w:eastAsia="it-IT"/>
        </w:rPr>
      </w:pPr>
      <w:r w:rsidRPr="005C1DD6">
        <w:rPr>
          <w:rStyle w:val="ZaglavljeChar"/>
          <w:rFonts w:ascii="Times New Roman" w:hAnsi="Times New Roman"/>
          <w:b/>
          <w:bCs/>
          <w:lang w:val="it-IT" w:eastAsia="it-IT"/>
        </w:rPr>
        <w:t>III COMPETENZA E PROCEDURA</w:t>
      </w:r>
    </w:p>
    <w:p w14:paraId="77748A5A" w14:textId="77777777" w:rsidR="00A17EA6" w:rsidRPr="005C1DD6" w:rsidRDefault="00A17EA6" w:rsidP="00A17EA6">
      <w:pPr>
        <w:pStyle w:val="box454282"/>
        <w:spacing w:before="0" w:beforeAutospacing="0" w:after="0" w:afterAutospacing="0"/>
        <w:jc w:val="both"/>
        <w:rPr>
          <w:rStyle w:val="ZaglavljeChar"/>
          <w:rFonts w:ascii="Times New Roman" w:hAnsi="Times New Roman"/>
          <w:b/>
          <w:bCs/>
          <w:lang w:val="it-IT" w:eastAsia="it-IT"/>
        </w:rPr>
      </w:pPr>
    </w:p>
    <w:p w14:paraId="4CEC8AAB" w14:textId="7EF96B8C" w:rsidR="00A17EA6" w:rsidRPr="005C1DD6" w:rsidRDefault="00A17EA6" w:rsidP="00A17EA6">
      <w:pPr>
        <w:pStyle w:val="box454282"/>
        <w:spacing w:before="0" w:beforeAutospacing="0" w:after="0" w:afterAutospacing="0"/>
        <w:jc w:val="center"/>
        <w:rPr>
          <w:rStyle w:val="ZaglavljeChar"/>
          <w:rFonts w:ascii="Times New Roman" w:hAnsi="Times New Roman"/>
          <w:b/>
          <w:bCs/>
          <w:lang w:val="it-IT" w:eastAsia="it-IT"/>
        </w:rPr>
      </w:pPr>
      <w:r w:rsidRPr="005C1DD6">
        <w:rPr>
          <w:rStyle w:val="ZaglavljeChar"/>
          <w:rFonts w:ascii="Times New Roman" w:hAnsi="Times New Roman"/>
          <w:b/>
          <w:bCs/>
          <w:lang w:val="it-IT" w:eastAsia="it-IT"/>
        </w:rPr>
        <w:t>Articolo 13</w:t>
      </w:r>
    </w:p>
    <w:p w14:paraId="4FFA2E74" w14:textId="77777777" w:rsidR="00A17EA6" w:rsidRPr="005C1DD6" w:rsidRDefault="00A17EA6" w:rsidP="00A17EA6">
      <w:pPr>
        <w:pStyle w:val="box454282"/>
        <w:spacing w:before="0" w:beforeAutospacing="0" w:after="0" w:afterAutospacing="0"/>
        <w:jc w:val="both"/>
        <w:rPr>
          <w:sz w:val="22"/>
          <w:szCs w:val="22"/>
          <w:lang w:val="it-IT"/>
        </w:rPr>
      </w:pPr>
    </w:p>
    <w:p w14:paraId="2A464EDA" w14:textId="15D964BC" w:rsidR="00A17EA6" w:rsidRPr="005C1DD6" w:rsidRDefault="00A17EA6" w:rsidP="00A17EA6">
      <w:pPr>
        <w:pStyle w:val="box454282"/>
        <w:spacing w:before="0" w:beforeAutospacing="0" w:after="0" w:afterAutospacing="0"/>
        <w:jc w:val="both"/>
        <w:rPr>
          <w:sz w:val="22"/>
          <w:szCs w:val="22"/>
          <w:lang w:val="it-IT"/>
        </w:rPr>
      </w:pPr>
      <w:r w:rsidRPr="005C1DD6">
        <w:rPr>
          <w:sz w:val="22"/>
          <w:szCs w:val="22"/>
          <w:lang w:val="it-IT"/>
        </w:rPr>
        <w:t>L'importo e il metodo di calcolo delle imposte per ciascun singolo contribuente sono determinati mediante decisione.</w:t>
      </w:r>
    </w:p>
    <w:p w14:paraId="3C1A9F40" w14:textId="4DC7DE36" w:rsidR="00A17EA6" w:rsidRPr="005C1DD6" w:rsidRDefault="00A17EA6" w:rsidP="00A17EA6">
      <w:pPr>
        <w:pStyle w:val="box454282"/>
        <w:spacing w:before="0" w:beforeAutospacing="0" w:after="0" w:afterAutospacing="0"/>
        <w:jc w:val="both"/>
        <w:rPr>
          <w:sz w:val="22"/>
          <w:szCs w:val="22"/>
          <w:lang w:val="it-IT"/>
        </w:rPr>
      </w:pPr>
      <w:r w:rsidRPr="005C1DD6">
        <w:rPr>
          <w:sz w:val="22"/>
          <w:szCs w:val="22"/>
          <w:lang w:val="it-IT"/>
        </w:rPr>
        <w:t xml:space="preserve">Il contribuente è tenuto a fornire all'organo amministrativo competente </w:t>
      </w:r>
      <w:r w:rsidR="00267C12" w:rsidRPr="005C1DD6">
        <w:rPr>
          <w:sz w:val="22"/>
          <w:szCs w:val="22"/>
          <w:lang w:val="it-IT"/>
        </w:rPr>
        <w:t>della Città</w:t>
      </w:r>
      <w:r w:rsidRPr="005C1DD6">
        <w:rPr>
          <w:sz w:val="22"/>
          <w:szCs w:val="22"/>
          <w:lang w:val="it-IT"/>
        </w:rPr>
        <w:t xml:space="preserve"> la prova di qualsiasi modifica che incida sulla determinazione dell'imposta dovuta entro 15 (quindici) giorni dalla modifica.</w:t>
      </w:r>
    </w:p>
    <w:p w14:paraId="28C11A47" w14:textId="77777777" w:rsidR="004D2588" w:rsidRPr="005C1DD6" w:rsidRDefault="004D2588" w:rsidP="004D2588">
      <w:pPr>
        <w:pStyle w:val="box454282"/>
        <w:spacing w:before="0" w:beforeAutospacing="0" w:after="0" w:afterAutospacing="0"/>
        <w:jc w:val="both"/>
        <w:rPr>
          <w:b/>
          <w:sz w:val="22"/>
          <w:szCs w:val="22"/>
          <w:lang w:val="it-IT"/>
        </w:rPr>
      </w:pPr>
    </w:p>
    <w:p w14:paraId="7FC03CFE" w14:textId="534CF2E7" w:rsidR="004D2588" w:rsidRPr="005C1DD6" w:rsidRDefault="004D2588" w:rsidP="004D2588">
      <w:pPr>
        <w:pStyle w:val="box454282"/>
        <w:spacing w:before="0" w:beforeAutospacing="0" w:after="0" w:afterAutospacing="0"/>
        <w:jc w:val="both"/>
        <w:rPr>
          <w:b/>
          <w:sz w:val="22"/>
          <w:szCs w:val="22"/>
          <w:lang w:val="it-IT"/>
        </w:rPr>
      </w:pPr>
      <w:r w:rsidRPr="005C1DD6">
        <w:rPr>
          <w:rStyle w:val="ZaglavljeChar"/>
          <w:rFonts w:ascii="Times New Roman" w:hAnsi="Times New Roman"/>
          <w:b/>
          <w:lang w:val="it-IT" w:eastAsia="it-IT"/>
        </w:rPr>
        <w:t>I</w:t>
      </w:r>
      <w:r w:rsidR="00267C12" w:rsidRPr="005C1DD6">
        <w:rPr>
          <w:rStyle w:val="ZaglavljeChar"/>
          <w:rFonts w:ascii="Times New Roman" w:hAnsi="Times New Roman"/>
          <w:b/>
          <w:lang w:val="it-IT" w:eastAsia="it-IT"/>
        </w:rPr>
        <w:t>V</w:t>
      </w:r>
      <w:r w:rsidRPr="005C1DD6">
        <w:rPr>
          <w:rStyle w:val="ZaglavljeChar"/>
          <w:rFonts w:ascii="Times New Roman" w:hAnsi="Times New Roman"/>
          <w:b/>
          <w:lang w:val="it-IT" w:eastAsia="it-IT"/>
        </w:rPr>
        <w:t xml:space="preserve"> DISPOSIZIONI TRANSITORIE E FINALI</w:t>
      </w:r>
    </w:p>
    <w:p w14:paraId="6D73807E" w14:textId="77777777" w:rsidR="00C24F68" w:rsidRPr="005C1DD6" w:rsidRDefault="00C24F68" w:rsidP="004D2588">
      <w:pPr>
        <w:pStyle w:val="box454282"/>
        <w:spacing w:before="0" w:beforeAutospacing="0" w:after="0" w:afterAutospacing="0"/>
        <w:jc w:val="center"/>
        <w:rPr>
          <w:rStyle w:val="ZaglavljeChar"/>
          <w:rFonts w:ascii="Times New Roman" w:hAnsi="Times New Roman"/>
          <w:b/>
          <w:bCs/>
          <w:lang w:val="it-IT" w:eastAsia="it-IT"/>
        </w:rPr>
      </w:pPr>
    </w:p>
    <w:p w14:paraId="0214BEEB" w14:textId="1DC955C9" w:rsidR="00D10853" w:rsidRPr="005C1DD6" w:rsidRDefault="004D2588" w:rsidP="00D10853">
      <w:pPr>
        <w:pStyle w:val="box454282"/>
        <w:spacing w:before="0" w:beforeAutospacing="0" w:after="0" w:afterAutospacing="0"/>
        <w:jc w:val="center"/>
        <w:rPr>
          <w:rStyle w:val="ZaglavljeChar"/>
          <w:rFonts w:ascii="Times New Roman" w:hAnsi="Times New Roman"/>
          <w:b/>
          <w:bCs/>
          <w:lang w:val="it-IT" w:eastAsia="it-IT"/>
        </w:rPr>
      </w:pPr>
      <w:r w:rsidRPr="005C1DD6">
        <w:rPr>
          <w:rStyle w:val="ZaglavljeChar"/>
          <w:rFonts w:ascii="Times New Roman" w:hAnsi="Times New Roman"/>
          <w:b/>
          <w:bCs/>
          <w:lang w:val="it-IT" w:eastAsia="it-IT"/>
        </w:rPr>
        <w:t xml:space="preserve">Articolo </w:t>
      </w:r>
      <w:r w:rsidR="00D10853" w:rsidRPr="005C1DD6">
        <w:rPr>
          <w:rStyle w:val="ZaglavljeChar"/>
          <w:rFonts w:ascii="Times New Roman" w:hAnsi="Times New Roman"/>
          <w:b/>
          <w:bCs/>
          <w:lang w:val="it-IT" w:eastAsia="it-IT"/>
        </w:rPr>
        <w:t>14</w:t>
      </w:r>
      <w:r w:rsidR="00D10853" w:rsidRPr="005C1DD6">
        <w:rPr>
          <w:rStyle w:val="ZaglavljeChar"/>
          <w:rFonts w:ascii="Times New Roman" w:hAnsi="Times New Roman"/>
          <w:b/>
          <w:bCs/>
          <w:lang w:val="it-IT" w:eastAsia="it-IT"/>
        </w:rPr>
        <w:br/>
      </w:r>
    </w:p>
    <w:p w14:paraId="58A4E309" w14:textId="67D30C09" w:rsidR="00D10853" w:rsidRPr="005C1DD6" w:rsidRDefault="00D10853" w:rsidP="00D10853">
      <w:pPr>
        <w:pStyle w:val="box454282"/>
        <w:spacing w:before="0" w:beforeAutospacing="0" w:after="0" w:afterAutospacing="0"/>
        <w:jc w:val="both"/>
        <w:rPr>
          <w:rStyle w:val="ZaglavljeChar"/>
          <w:rFonts w:ascii="Times New Roman" w:hAnsi="Times New Roman"/>
          <w:lang w:val="it-IT" w:eastAsia="it-IT"/>
        </w:rPr>
      </w:pPr>
      <w:r w:rsidRPr="005C1DD6">
        <w:rPr>
          <w:rStyle w:val="ZaglavljeChar"/>
          <w:rFonts w:ascii="Times New Roman" w:hAnsi="Times New Roman"/>
          <w:lang w:val="it-IT" w:eastAsia="it-IT"/>
        </w:rPr>
        <w:t xml:space="preserve">Le procedure per la determinazione delle imposte sono state avviate secondo le disposizioni della Delibera sulle tasse cittadine della Città di Novigrad-Cittanova (Bollettino ufficiale della Città di Novigrad-Cittanova n. 13/19, 16/20, 11/21), che non sono state completate entro l'entrata in vigore della </w:t>
      </w:r>
      <w:r w:rsidRPr="005C1DD6">
        <w:rPr>
          <w:rStyle w:val="ZaglavljeChar"/>
          <w:rFonts w:ascii="Times New Roman" w:hAnsi="Times New Roman"/>
          <w:lang w:val="it-IT" w:eastAsia="it-IT"/>
        </w:rPr>
        <w:lastRenderedPageBreak/>
        <w:t>presente Deliber</w:t>
      </w:r>
      <w:r w:rsidR="00285E6B" w:rsidRPr="005C1DD6">
        <w:rPr>
          <w:rStyle w:val="ZaglavljeChar"/>
          <w:rFonts w:ascii="Times New Roman" w:hAnsi="Times New Roman"/>
          <w:lang w:val="it-IT" w:eastAsia="it-IT"/>
        </w:rPr>
        <w:t>a</w:t>
      </w:r>
      <w:r w:rsidRPr="005C1DD6">
        <w:rPr>
          <w:rStyle w:val="ZaglavljeChar"/>
          <w:rFonts w:ascii="Times New Roman" w:hAnsi="Times New Roman"/>
          <w:lang w:val="it-IT" w:eastAsia="it-IT"/>
        </w:rPr>
        <w:t>, sar</w:t>
      </w:r>
      <w:r w:rsidR="00285E6B" w:rsidRPr="005C1DD6">
        <w:rPr>
          <w:rStyle w:val="ZaglavljeChar"/>
          <w:rFonts w:ascii="Times New Roman" w:hAnsi="Times New Roman"/>
          <w:lang w:val="it-IT" w:eastAsia="it-IT"/>
        </w:rPr>
        <w:t>anno</w:t>
      </w:r>
      <w:r w:rsidRPr="005C1DD6">
        <w:rPr>
          <w:rStyle w:val="ZaglavljeChar"/>
          <w:rFonts w:ascii="Times New Roman" w:hAnsi="Times New Roman"/>
          <w:lang w:val="it-IT" w:eastAsia="it-IT"/>
        </w:rPr>
        <w:t xml:space="preserve"> completat</w:t>
      </w:r>
      <w:r w:rsidR="00285E6B" w:rsidRPr="005C1DD6">
        <w:rPr>
          <w:rStyle w:val="ZaglavljeChar"/>
          <w:rFonts w:ascii="Times New Roman" w:hAnsi="Times New Roman"/>
          <w:lang w:val="it-IT" w:eastAsia="it-IT"/>
        </w:rPr>
        <w:t>e</w:t>
      </w:r>
      <w:r w:rsidRPr="005C1DD6">
        <w:rPr>
          <w:rStyle w:val="ZaglavljeChar"/>
          <w:rFonts w:ascii="Times New Roman" w:hAnsi="Times New Roman"/>
          <w:lang w:val="it-IT" w:eastAsia="it-IT"/>
        </w:rPr>
        <w:t xml:space="preserve"> secondo le disposizioni della </w:t>
      </w:r>
      <w:r w:rsidR="00285E6B" w:rsidRPr="005C1DD6">
        <w:rPr>
          <w:rStyle w:val="ZaglavljeChar"/>
          <w:rFonts w:ascii="Times New Roman" w:hAnsi="Times New Roman"/>
          <w:lang w:val="it-IT" w:eastAsia="it-IT"/>
        </w:rPr>
        <w:t>Delibera</w:t>
      </w:r>
      <w:r w:rsidRPr="005C1DD6">
        <w:rPr>
          <w:rStyle w:val="ZaglavljeChar"/>
          <w:rFonts w:ascii="Times New Roman" w:hAnsi="Times New Roman"/>
          <w:lang w:val="it-IT" w:eastAsia="it-IT"/>
        </w:rPr>
        <w:t xml:space="preserve"> sulle tasse </w:t>
      </w:r>
      <w:r w:rsidR="00285E6B" w:rsidRPr="005C1DD6">
        <w:rPr>
          <w:rStyle w:val="ZaglavljeChar"/>
          <w:rFonts w:ascii="Times New Roman" w:hAnsi="Times New Roman"/>
          <w:lang w:val="it-IT" w:eastAsia="it-IT"/>
        </w:rPr>
        <w:t>cittadine</w:t>
      </w:r>
      <w:r w:rsidRPr="005C1DD6">
        <w:rPr>
          <w:rStyle w:val="ZaglavljeChar"/>
          <w:rFonts w:ascii="Times New Roman" w:hAnsi="Times New Roman"/>
          <w:lang w:val="it-IT" w:eastAsia="it-IT"/>
        </w:rPr>
        <w:t xml:space="preserve"> della Città di Novigrad-Cittanova (</w:t>
      </w:r>
      <w:r w:rsidR="00285E6B" w:rsidRPr="005C1DD6">
        <w:rPr>
          <w:rStyle w:val="ZaglavljeChar"/>
          <w:rFonts w:ascii="Times New Roman" w:hAnsi="Times New Roman"/>
          <w:lang w:val="it-IT" w:eastAsia="it-IT"/>
        </w:rPr>
        <w:t>Bollettino ufficiale</w:t>
      </w:r>
      <w:r w:rsidRPr="005C1DD6">
        <w:rPr>
          <w:rStyle w:val="ZaglavljeChar"/>
          <w:rFonts w:ascii="Times New Roman" w:hAnsi="Times New Roman"/>
          <w:lang w:val="it-IT" w:eastAsia="it-IT"/>
        </w:rPr>
        <w:t xml:space="preserve"> della Città di Novigrad-Cittanova n. 13/19, 16/20, </w:t>
      </w:r>
      <w:r w:rsidR="00285E6B" w:rsidRPr="005C1DD6">
        <w:rPr>
          <w:rStyle w:val="ZaglavljeChar"/>
          <w:rFonts w:ascii="Times New Roman" w:hAnsi="Times New Roman"/>
          <w:lang w:val="it-IT" w:eastAsia="it-IT"/>
        </w:rPr>
        <w:t>11</w:t>
      </w:r>
      <w:r w:rsidRPr="005C1DD6">
        <w:rPr>
          <w:rStyle w:val="ZaglavljeChar"/>
          <w:rFonts w:ascii="Times New Roman" w:hAnsi="Times New Roman"/>
          <w:lang w:val="it-IT" w:eastAsia="it-IT"/>
        </w:rPr>
        <w:t>/</w:t>
      </w:r>
      <w:r w:rsidR="00285E6B" w:rsidRPr="005C1DD6">
        <w:rPr>
          <w:rStyle w:val="ZaglavljeChar"/>
          <w:rFonts w:ascii="Times New Roman" w:hAnsi="Times New Roman"/>
          <w:lang w:val="it-IT" w:eastAsia="it-IT"/>
        </w:rPr>
        <w:t>2</w:t>
      </w:r>
      <w:r w:rsidRPr="005C1DD6">
        <w:rPr>
          <w:rStyle w:val="ZaglavljeChar"/>
          <w:rFonts w:ascii="Times New Roman" w:hAnsi="Times New Roman"/>
          <w:lang w:val="it-IT" w:eastAsia="it-IT"/>
        </w:rPr>
        <w:t>1).</w:t>
      </w:r>
      <w:r w:rsidR="004D2588" w:rsidRPr="005C1DD6">
        <w:rPr>
          <w:rStyle w:val="ZaglavljeChar"/>
          <w:rFonts w:ascii="Times New Roman" w:hAnsi="Times New Roman"/>
          <w:lang w:val="it-IT" w:eastAsia="it-IT"/>
        </w:rPr>
        <w:tab/>
      </w:r>
    </w:p>
    <w:p w14:paraId="03FD5CE1" w14:textId="77777777" w:rsidR="002D4348" w:rsidRPr="005C1DD6" w:rsidRDefault="002D4348" w:rsidP="00D10853">
      <w:pPr>
        <w:pStyle w:val="box454282"/>
        <w:spacing w:before="0" w:beforeAutospacing="0" w:after="0" w:afterAutospacing="0"/>
        <w:jc w:val="both"/>
        <w:rPr>
          <w:rStyle w:val="ZaglavljeChar"/>
          <w:rFonts w:ascii="Times New Roman" w:hAnsi="Times New Roman"/>
          <w:lang w:val="it-IT" w:eastAsia="it-IT"/>
        </w:rPr>
      </w:pPr>
    </w:p>
    <w:p w14:paraId="34310DAF" w14:textId="77777777" w:rsidR="002D4348" w:rsidRPr="005C1DD6" w:rsidRDefault="002D4348" w:rsidP="00D10853">
      <w:pPr>
        <w:pStyle w:val="box454282"/>
        <w:spacing w:before="0" w:beforeAutospacing="0" w:after="0" w:afterAutospacing="0"/>
        <w:jc w:val="both"/>
        <w:rPr>
          <w:rStyle w:val="ZaglavljeChar"/>
          <w:rFonts w:ascii="Times New Roman" w:hAnsi="Times New Roman"/>
          <w:lang w:val="it-IT" w:eastAsia="it-IT"/>
        </w:rPr>
      </w:pPr>
    </w:p>
    <w:p w14:paraId="5927341C" w14:textId="542729AE" w:rsidR="00285E6B" w:rsidRPr="005C1DD6" w:rsidRDefault="00285E6B" w:rsidP="00285E6B">
      <w:pPr>
        <w:pStyle w:val="box454282"/>
        <w:spacing w:before="0" w:beforeAutospacing="0" w:after="0" w:afterAutospacing="0"/>
        <w:jc w:val="center"/>
        <w:rPr>
          <w:rStyle w:val="ZaglavljeChar"/>
          <w:rFonts w:ascii="Times New Roman" w:hAnsi="Times New Roman"/>
          <w:b/>
          <w:bCs/>
          <w:lang w:val="it-IT" w:eastAsia="it-IT"/>
        </w:rPr>
      </w:pPr>
      <w:r w:rsidRPr="005C1DD6">
        <w:rPr>
          <w:rStyle w:val="ZaglavljeChar"/>
          <w:rFonts w:ascii="Times New Roman" w:hAnsi="Times New Roman"/>
          <w:b/>
          <w:bCs/>
          <w:lang w:val="it-IT" w:eastAsia="it-IT"/>
        </w:rPr>
        <w:t>Articolo 15</w:t>
      </w:r>
    </w:p>
    <w:p w14:paraId="528D4C95" w14:textId="77777777" w:rsidR="00285E6B" w:rsidRPr="005C1DD6" w:rsidRDefault="00285E6B" w:rsidP="004D2588">
      <w:pPr>
        <w:pStyle w:val="box454282"/>
        <w:spacing w:before="0" w:beforeAutospacing="0" w:after="0" w:afterAutospacing="0"/>
        <w:jc w:val="both"/>
        <w:rPr>
          <w:rStyle w:val="ZaglavljeChar"/>
          <w:rFonts w:ascii="Times New Roman" w:hAnsi="Times New Roman"/>
          <w:lang w:val="it-IT" w:eastAsia="it-IT"/>
        </w:rPr>
      </w:pPr>
    </w:p>
    <w:p w14:paraId="2C6CBE0C" w14:textId="2EA19C11" w:rsidR="002D4348" w:rsidRPr="005C1DD6" w:rsidRDefault="00C24F68" w:rsidP="004D2588">
      <w:pPr>
        <w:pStyle w:val="box454282"/>
        <w:spacing w:before="0" w:beforeAutospacing="0" w:after="0" w:afterAutospacing="0"/>
        <w:jc w:val="both"/>
        <w:rPr>
          <w:rStyle w:val="ZaglavljeChar"/>
          <w:rFonts w:ascii="Times New Roman" w:hAnsi="Times New Roman"/>
          <w:lang w:val="it-IT" w:eastAsia="it-IT"/>
        </w:rPr>
      </w:pPr>
      <w:r w:rsidRPr="005C1DD6">
        <w:rPr>
          <w:rStyle w:val="ZaglavljeChar"/>
          <w:rFonts w:ascii="Times New Roman" w:hAnsi="Times New Roman"/>
          <w:lang w:val="it-IT" w:eastAsia="it-IT"/>
        </w:rPr>
        <w:t xml:space="preserve">Con l'entrata in vigore della presente </w:t>
      </w:r>
      <w:r w:rsidR="001E02F7" w:rsidRPr="005C1DD6">
        <w:rPr>
          <w:rStyle w:val="ZaglavljeChar"/>
          <w:rFonts w:ascii="Times New Roman" w:hAnsi="Times New Roman"/>
          <w:lang w:val="it-IT" w:eastAsia="it-IT"/>
        </w:rPr>
        <w:t>Delibera cessa di valere</w:t>
      </w:r>
      <w:r w:rsidRPr="005C1DD6">
        <w:rPr>
          <w:rStyle w:val="ZaglavljeChar"/>
          <w:rFonts w:ascii="Times New Roman" w:hAnsi="Times New Roman"/>
          <w:lang w:val="it-IT" w:eastAsia="it-IT"/>
        </w:rPr>
        <w:t xml:space="preserve"> la </w:t>
      </w:r>
      <w:r w:rsidR="001E02F7" w:rsidRPr="005C1DD6">
        <w:rPr>
          <w:rStyle w:val="ZaglavljeChar"/>
          <w:rFonts w:ascii="Times New Roman" w:hAnsi="Times New Roman"/>
          <w:lang w:val="it-IT" w:eastAsia="it-IT"/>
        </w:rPr>
        <w:t xml:space="preserve">Delibera sulle </w:t>
      </w:r>
      <w:r w:rsidR="002D4348" w:rsidRPr="005C1DD6">
        <w:rPr>
          <w:rStyle w:val="ZaglavljeChar"/>
          <w:rFonts w:ascii="Times New Roman" w:hAnsi="Times New Roman"/>
          <w:lang w:val="it-IT" w:eastAsia="it-IT"/>
        </w:rPr>
        <w:t>tasse</w:t>
      </w:r>
      <w:r w:rsidR="001E02F7" w:rsidRPr="005C1DD6">
        <w:rPr>
          <w:rStyle w:val="ZaglavljeChar"/>
          <w:rFonts w:ascii="Times New Roman" w:hAnsi="Times New Roman"/>
          <w:lang w:val="it-IT" w:eastAsia="it-IT"/>
        </w:rPr>
        <w:t xml:space="preserve"> cittadine </w:t>
      </w:r>
      <w:r w:rsidRPr="005C1DD6">
        <w:rPr>
          <w:rStyle w:val="ZaglavljeChar"/>
          <w:rFonts w:ascii="Times New Roman" w:hAnsi="Times New Roman"/>
          <w:lang w:val="it-IT" w:eastAsia="it-IT"/>
        </w:rPr>
        <w:t xml:space="preserve">della </w:t>
      </w:r>
      <w:r w:rsidR="001E02F7" w:rsidRPr="005C1DD6">
        <w:rPr>
          <w:rStyle w:val="ZaglavljeChar"/>
          <w:rFonts w:ascii="Times New Roman" w:hAnsi="Times New Roman"/>
          <w:lang w:val="it-IT" w:eastAsia="it-IT"/>
        </w:rPr>
        <w:t>C</w:t>
      </w:r>
      <w:r w:rsidRPr="005C1DD6">
        <w:rPr>
          <w:rStyle w:val="ZaglavljeChar"/>
          <w:rFonts w:ascii="Times New Roman" w:hAnsi="Times New Roman"/>
          <w:lang w:val="it-IT" w:eastAsia="it-IT"/>
        </w:rPr>
        <w:t>ittà di Novigrad - Cittanova ("</w:t>
      </w:r>
      <w:r w:rsidR="001E02F7" w:rsidRPr="005C1DD6">
        <w:rPr>
          <w:rStyle w:val="ZaglavljeChar"/>
          <w:rFonts w:ascii="Times New Roman" w:hAnsi="Times New Roman"/>
          <w:lang w:val="it-IT" w:eastAsia="it-IT"/>
        </w:rPr>
        <w:t>Bollettino</w:t>
      </w:r>
      <w:r w:rsidRPr="005C1DD6">
        <w:rPr>
          <w:rStyle w:val="ZaglavljeChar"/>
          <w:rFonts w:ascii="Times New Roman" w:hAnsi="Times New Roman"/>
          <w:lang w:val="it-IT" w:eastAsia="it-IT"/>
        </w:rPr>
        <w:t xml:space="preserve"> ufficiale della </w:t>
      </w:r>
      <w:r w:rsidR="001E02F7" w:rsidRPr="005C1DD6">
        <w:rPr>
          <w:rStyle w:val="ZaglavljeChar"/>
          <w:rFonts w:ascii="Times New Roman" w:hAnsi="Times New Roman"/>
          <w:lang w:val="it-IT" w:eastAsia="it-IT"/>
        </w:rPr>
        <w:t>C</w:t>
      </w:r>
      <w:r w:rsidRPr="005C1DD6">
        <w:rPr>
          <w:rStyle w:val="ZaglavljeChar"/>
          <w:rFonts w:ascii="Times New Roman" w:hAnsi="Times New Roman"/>
          <w:lang w:val="it-IT" w:eastAsia="it-IT"/>
        </w:rPr>
        <w:t xml:space="preserve">ittà di Novigrad - Cittanova" n. </w:t>
      </w:r>
      <w:r w:rsidR="002D4348" w:rsidRPr="005C1DD6">
        <w:rPr>
          <w:rStyle w:val="ZaglavljeChar"/>
          <w:rFonts w:ascii="Times New Roman" w:hAnsi="Times New Roman"/>
          <w:lang w:val="it-IT" w:eastAsia="it-IT"/>
        </w:rPr>
        <w:t>13/19, 16/20, 11/21</w:t>
      </w:r>
      <w:r w:rsidRPr="005C1DD6">
        <w:rPr>
          <w:rStyle w:val="ZaglavljeChar"/>
          <w:rFonts w:ascii="Times New Roman" w:hAnsi="Times New Roman"/>
          <w:lang w:val="it-IT" w:eastAsia="it-IT"/>
        </w:rPr>
        <w:t>)</w:t>
      </w:r>
      <w:r w:rsidR="002D4348" w:rsidRPr="005C1DD6">
        <w:rPr>
          <w:rStyle w:val="ZaglavljeChar"/>
          <w:rFonts w:ascii="Times New Roman" w:hAnsi="Times New Roman"/>
          <w:lang w:val="it-IT" w:eastAsia="it-IT"/>
        </w:rPr>
        <w:t>.</w:t>
      </w:r>
    </w:p>
    <w:p w14:paraId="0F6767C1" w14:textId="77777777" w:rsidR="004D2588" w:rsidRPr="005C1DD6" w:rsidRDefault="004D2588" w:rsidP="004D2588">
      <w:pPr>
        <w:pStyle w:val="box454282"/>
        <w:spacing w:before="0" w:beforeAutospacing="0" w:after="0" w:afterAutospacing="0"/>
        <w:jc w:val="both"/>
        <w:rPr>
          <w:sz w:val="22"/>
          <w:szCs w:val="22"/>
          <w:lang w:val="it-IT"/>
        </w:rPr>
      </w:pPr>
    </w:p>
    <w:p w14:paraId="0D042352" w14:textId="44031CB1" w:rsidR="004D2588" w:rsidRPr="005C1DD6" w:rsidRDefault="004D2588" w:rsidP="004D2588">
      <w:pPr>
        <w:pStyle w:val="box454282"/>
        <w:spacing w:before="0" w:beforeAutospacing="0" w:after="0" w:afterAutospacing="0"/>
        <w:jc w:val="center"/>
        <w:rPr>
          <w:rStyle w:val="ZaglavljeChar"/>
          <w:rFonts w:ascii="Times New Roman" w:hAnsi="Times New Roman"/>
          <w:b/>
          <w:bCs/>
          <w:lang w:val="it-IT" w:eastAsia="it-IT"/>
        </w:rPr>
      </w:pPr>
      <w:r w:rsidRPr="005C1DD6">
        <w:rPr>
          <w:rStyle w:val="ZaglavljeChar"/>
          <w:rFonts w:ascii="Times New Roman" w:hAnsi="Times New Roman"/>
          <w:b/>
          <w:bCs/>
          <w:lang w:val="it-IT" w:eastAsia="it-IT"/>
        </w:rPr>
        <w:t>Articolo 1</w:t>
      </w:r>
      <w:r w:rsidR="002D4348" w:rsidRPr="005C1DD6">
        <w:rPr>
          <w:rStyle w:val="ZaglavljeChar"/>
          <w:rFonts w:ascii="Times New Roman" w:hAnsi="Times New Roman"/>
          <w:b/>
          <w:bCs/>
          <w:lang w:val="it-IT" w:eastAsia="it-IT"/>
        </w:rPr>
        <w:t>6</w:t>
      </w:r>
    </w:p>
    <w:p w14:paraId="72CBA9D9" w14:textId="77777777" w:rsidR="004D2588" w:rsidRPr="005C1DD6" w:rsidRDefault="004D2588" w:rsidP="004D2588">
      <w:pPr>
        <w:pStyle w:val="box454282"/>
        <w:spacing w:before="0" w:beforeAutospacing="0" w:after="0" w:afterAutospacing="0"/>
        <w:jc w:val="center"/>
        <w:rPr>
          <w:sz w:val="22"/>
          <w:szCs w:val="22"/>
          <w:lang w:val="it-IT"/>
        </w:rPr>
      </w:pPr>
    </w:p>
    <w:p w14:paraId="0A3FD85B" w14:textId="19B3297F" w:rsidR="004D2588" w:rsidRPr="005C1DD6" w:rsidRDefault="004D2588" w:rsidP="004D2588">
      <w:pPr>
        <w:pStyle w:val="box454282"/>
        <w:spacing w:before="0" w:beforeAutospacing="0" w:after="0" w:afterAutospacing="0"/>
        <w:ind w:firstLine="708"/>
        <w:jc w:val="both"/>
        <w:rPr>
          <w:sz w:val="22"/>
          <w:szCs w:val="22"/>
          <w:lang w:val="it-IT"/>
        </w:rPr>
      </w:pPr>
      <w:r w:rsidRPr="005C1DD6">
        <w:rPr>
          <w:rStyle w:val="ZaglavljeChar"/>
          <w:rFonts w:ascii="Times New Roman" w:hAnsi="Times New Roman"/>
          <w:lang w:val="it-IT" w:eastAsia="it-IT"/>
        </w:rPr>
        <w:t xml:space="preserve">La presente </w:t>
      </w:r>
      <w:r w:rsidR="002D4348" w:rsidRPr="005C1DD6">
        <w:rPr>
          <w:rStyle w:val="ZaglavljeChar"/>
          <w:rFonts w:ascii="Times New Roman" w:hAnsi="Times New Roman"/>
          <w:lang w:val="it-IT" w:eastAsia="it-IT"/>
        </w:rPr>
        <w:t>D</w:t>
      </w:r>
      <w:r w:rsidRPr="005C1DD6">
        <w:rPr>
          <w:rStyle w:val="ZaglavljeChar"/>
          <w:rFonts w:ascii="Times New Roman" w:hAnsi="Times New Roman"/>
          <w:lang w:val="it-IT" w:eastAsia="it-IT"/>
        </w:rPr>
        <w:t xml:space="preserve">elibera entra in vigore l'ottavo giorno dalla pubblicazione nel </w:t>
      </w:r>
      <w:r w:rsidR="002D4348" w:rsidRPr="005C1DD6">
        <w:rPr>
          <w:rStyle w:val="ZaglavljeChar"/>
          <w:rFonts w:ascii="Times New Roman" w:hAnsi="Times New Roman"/>
          <w:lang w:val="it-IT" w:eastAsia="it-IT"/>
        </w:rPr>
        <w:t>“</w:t>
      </w:r>
      <w:r w:rsidRPr="005C1DD6">
        <w:rPr>
          <w:rStyle w:val="ZaglavljeChar"/>
          <w:rFonts w:ascii="Times New Roman" w:hAnsi="Times New Roman"/>
          <w:lang w:val="it-IT" w:eastAsia="it-IT"/>
        </w:rPr>
        <w:t xml:space="preserve">Bollettino ufficiale della </w:t>
      </w:r>
      <w:r w:rsidR="003510D0" w:rsidRPr="005C1DD6">
        <w:rPr>
          <w:rStyle w:val="ZaglavljeChar"/>
          <w:rFonts w:ascii="Times New Roman" w:hAnsi="Times New Roman"/>
          <w:lang w:val="it-IT" w:eastAsia="it-IT"/>
        </w:rPr>
        <w:t>Città</w:t>
      </w:r>
      <w:r w:rsidRPr="005C1DD6">
        <w:rPr>
          <w:rStyle w:val="ZaglavljeChar"/>
          <w:rFonts w:ascii="Times New Roman" w:hAnsi="Times New Roman"/>
          <w:lang w:val="it-IT" w:eastAsia="it-IT"/>
        </w:rPr>
        <w:t xml:space="preserve"> di Novigrad-Cittanova</w:t>
      </w:r>
      <w:r w:rsidR="002D4348" w:rsidRPr="005C1DD6">
        <w:rPr>
          <w:rStyle w:val="ZaglavljeChar"/>
          <w:rFonts w:ascii="Times New Roman" w:hAnsi="Times New Roman"/>
          <w:lang w:val="it-IT" w:eastAsia="it-IT"/>
        </w:rPr>
        <w:t>”</w:t>
      </w:r>
      <w:r w:rsidR="003510D0" w:rsidRPr="005C1DD6">
        <w:rPr>
          <w:rStyle w:val="ZaglavljeChar"/>
          <w:rFonts w:ascii="Times New Roman" w:hAnsi="Times New Roman"/>
          <w:lang w:val="it-IT" w:eastAsia="it-IT"/>
        </w:rPr>
        <w:t xml:space="preserve"> e si applica dal 1 gennaio 202</w:t>
      </w:r>
      <w:r w:rsidR="002D4348" w:rsidRPr="005C1DD6">
        <w:rPr>
          <w:rStyle w:val="ZaglavljeChar"/>
          <w:rFonts w:ascii="Times New Roman" w:hAnsi="Times New Roman"/>
          <w:lang w:val="it-IT" w:eastAsia="it-IT"/>
        </w:rPr>
        <w:t>4</w:t>
      </w:r>
      <w:r w:rsidR="003510D0" w:rsidRPr="005C1DD6">
        <w:rPr>
          <w:rStyle w:val="ZaglavljeChar"/>
          <w:rFonts w:ascii="Times New Roman" w:hAnsi="Times New Roman"/>
          <w:lang w:val="it-IT" w:eastAsia="it-IT"/>
        </w:rPr>
        <w:t>.</w:t>
      </w:r>
    </w:p>
    <w:p w14:paraId="4E5BCB89" w14:textId="77777777" w:rsidR="004D2588" w:rsidRPr="005C1DD6" w:rsidRDefault="004D2588" w:rsidP="004D2588">
      <w:pPr>
        <w:pStyle w:val="box454282"/>
        <w:spacing w:before="0" w:beforeAutospacing="0" w:after="0" w:afterAutospacing="0"/>
        <w:jc w:val="both"/>
        <w:rPr>
          <w:sz w:val="22"/>
          <w:szCs w:val="22"/>
          <w:lang w:val="it-IT"/>
        </w:rPr>
      </w:pPr>
    </w:p>
    <w:p w14:paraId="329C349E" w14:textId="77777777" w:rsidR="004D2588" w:rsidRPr="005C1DD6" w:rsidRDefault="004D2588" w:rsidP="004D2588">
      <w:pPr>
        <w:pStyle w:val="box454282"/>
        <w:spacing w:before="0" w:beforeAutospacing="0" w:after="0" w:afterAutospacing="0"/>
        <w:jc w:val="center"/>
        <w:rPr>
          <w:rStyle w:val="ZaglavljeChar"/>
          <w:rFonts w:ascii="Times New Roman" w:hAnsi="Times New Roman"/>
          <w:lang w:val="it-IT" w:eastAsia="it-IT"/>
        </w:rPr>
      </w:pPr>
    </w:p>
    <w:p w14:paraId="2D9B4FD1" w14:textId="77777777" w:rsidR="004D2588" w:rsidRPr="005C1DD6" w:rsidRDefault="004D2588" w:rsidP="004D2588">
      <w:pPr>
        <w:pStyle w:val="box454282"/>
        <w:spacing w:before="0" w:beforeAutospacing="0" w:after="0" w:afterAutospacing="0"/>
        <w:jc w:val="center"/>
        <w:rPr>
          <w:rStyle w:val="ZaglavljeChar"/>
          <w:rFonts w:ascii="Times New Roman" w:hAnsi="Times New Roman"/>
          <w:lang w:val="it-IT" w:eastAsia="it-IT"/>
        </w:rPr>
      </w:pPr>
    </w:p>
    <w:p w14:paraId="52339CD3" w14:textId="50502E5A" w:rsidR="004D2588" w:rsidRPr="005C1DD6" w:rsidRDefault="004D2588" w:rsidP="004D2588">
      <w:pPr>
        <w:pStyle w:val="box454282"/>
        <w:spacing w:before="0" w:beforeAutospacing="0" w:after="0" w:afterAutospacing="0"/>
        <w:jc w:val="both"/>
        <w:rPr>
          <w:sz w:val="22"/>
          <w:szCs w:val="22"/>
          <w:lang w:val="it-IT"/>
        </w:rPr>
      </w:pPr>
      <w:r w:rsidRPr="005C1DD6">
        <w:rPr>
          <w:rStyle w:val="ZaglavljeChar"/>
          <w:rFonts w:ascii="Times New Roman" w:hAnsi="Times New Roman"/>
          <w:lang w:val="it-IT" w:eastAsia="it-IT"/>
        </w:rPr>
        <w:t xml:space="preserve">Classe: </w:t>
      </w:r>
      <w:r w:rsidR="002D4348" w:rsidRPr="005C1DD6">
        <w:rPr>
          <w:lang w:val="it-IT"/>
        </w:rPr>
        <w:t>415-01/23-01/02</w:t>
      </w:r>
    </w:p>
    <w:p w14:paraId="6CF74BE4" w14:textId="77777777" w:rsidR="00F16CD6" w:rsidRDefault="004D2588" w:rsidP="004D2588">
      <w:pPr>
        <w:pStyle w:val="box454282"/>
        <w:spacing w:before="0" w:beforeAutospacing="0" w:after="0" w:afterAutospacing="0"/>
        <w:jc w:val="both"/>
        <w:rPr>
          <w:lang w:val="it-IT"/>
        </w:rPr>
      </w:pPr>
      <w:r w:rsidRPr="005C1DD6">
        <w:rPr>
          <w:rStyle w:val="ZaglavljeChar"/>
          <w:rFonts w:ascii="Times New Roman" w:hAnsi="Times New Roman"/>
          <w:lang w:val="it-IT" w:eastAsia="it-IT"/>
        </w:rPr>
        <w:t xml:space="preserve">Protocollo: </w:t>
      </w:r>
      <w:r w:rsidR="002D4348" w:rsidRPr="005C1DD6">
        <w:rPr>
          <w:lang w:val="it-IT"/>
        </w:rPr>
        <w:t>2163-5-02-23-0</w:t>
      </w:r>
      <w:r w:rsidR="00F16CD6">
        <w:rPr>
          <w:lang w:val="it-IT"/>
        </w:rPr>
        <w:t>2</w:t>
      </w:r>
    </w:p>
    <w:p w14:paraId="1E443660" w14:textId="211AFF8C" w:rsidR="004D2588" w:rsidRPr="005C1DD6" w:rsidRDefault="004D2588" w:rsidP="004D2588">
      <w:pPr>
        <w:pStyle w:val="box454282"/>
        <w:spacing w:before="0" w:beforeAutospacing="0" w:after="0" w:afterAutospacing="0"/>
        <w:jc w:val="both"/>
        <w:rPr>
          <w:sz w:val="22"/>
          <w:szCs w:val="22"/>
          <w:lang w:val="it-IT"/>
        </w:rPr>
      </w:pPr>
      <w:r w:rsidRPr="005C1DD6">
        <w:rPr>
          <w:rStyle w:val="ZaglavljeChar"/>
          <w:rFonts w:ascii="Times New Roman" w:hAnsi="Times New Roman"/>
          <w:lang w:val="it-IT" w:eastAsia="it-IT"/>
        </w:rPr>
        <w:t xml:space="preserve">Novigrad-Cittanova, </w:t>
      </w:r>
      <w:r w:rsidR="00F16CD6">
        <w:rPr>
          <w:rStyle w:val="ZaglavljeChar"/>
          <w:rFonts w:ascii="Times New Roman" w:hAnsi="Times New Roman"/>
          <w:lang w:val="it-IT" w:eastAsia="it-IT"/>
        </w:rPr>
        <w:t xml:space="preserve">14 dicembre </w:t>
      </w:r>
      <w:r w:rsidR="002D4348" w:rsidRPr="005C1DD6">
        <w:rPr>
          <w:rStyle w:val="ZaglavljeChar"/>
          <w:rFonts w:ascii="Times New Roman" w:hAnsi="Times New Roman"/>
          <w:lang w:val="it-IT" w:eastAsia="it-IT"/>
        </w:rPr>
        <w:t>2023</w:t>
      </w:r>
    </w:p>
    <w:p w14:paraId="39E6D35F" w14:textId="77777777" w:rsidR="004D2588" w:rsidRPr="005C1DD6" w:rsidRDefault="004D2588" w:rsidP="004D2588">
      <w:pPr>
        <w:pStyle w:val="box454282"/>
        <w:spacing w:before="0" w:beforeAutospacing="0" w:after="0" w:afterAutospacing="0"/>
        <w:jc w:val="both"/>
        <w:rPr>
          <w:sz w:val="22"/>
          <w:szCs w:val="22"/>
          <w:lang w:val="it-IT"/>
        </w:rPr>
      </w:pPr>
    </w:p>
    <w:p w14:paraId="6747BCD3" w14:textId="77777777" w:rsidR="004D2588" w:rsidRPr="005C1DD6" w:rsidRDefault="004D2588" w:rsidP="004D2588">
      <w:pPr>
        <w:spacing w:after="0"/>
        <w:jc w:val="both"/>
        <w:rPr>
          <w:rFonts w:ascii="Times New Roman" w:hAnsi="Times New Roman"/>
          <w:bCs/>
          <w:lang w:val="it-IT"/>
        </w:rPr>
      </w:pPr>
    </w:p>
    <w:p w14:paraId="4623D846" w14:textId="3E9F7DFB" w:rsidR="004D2588" w:rsidRPr="005C1DD6" w:rsidRDefault="004D2588" w:rsidP="004D2588">
      <w:pPr>
        <w:spacing w:after="0"/>
        <w:jc w:val="center"/>
        <w:rPr>
          <w:rFonts w:ascii="Times New Roman" w:hAnsi="Times New Roman"/>
          <w:bCs/>
          <w:lang w:val="it-IT"/>
        </w:rPr>
      </w:pPr>
      <w:r w:rsidRPr="005C1DD6">
        <w:rPr>
          <w:rFonts w:ascii="Times New Roman" w:hAnsi="Times New Roman"/>
          <w:bCs/>
          <w:lang w:val="it-IT" w:eastAsia="it-IT"/>
        </w:rPr>
        <w:t>CONSIGLIO CITTADINO</w:t>
      </w:r>
    </w:p>
    <w:p w14:paraId="682CC54D" w14:textId="2600C994" w:rsidR="004D2588" w:rsidRPr="005C1DD6" w:rsidRDefault="004D2588" w:rsidP="004D2588">
      <w:pPr>
        <w:spacing w:after="0"/>
        <w:jc w:val="center"/>
        <w:rPr>
          <w:rFonts w:ascii="Times New Roman" w:hAnsi="Times New Roman"/>
          <w:bCs/>
          <w:lang w:val="it-IT"/>
        </w:rPr>
      </w:pPr>
      <w:r w:rsidRPr="005C1DD6">
        <w:rPr>
          <w:rFonts w:ascii="Times New Roman" w:hAnsi="Times New Roman"/>
          <w:bCs/>
          <w:lang w:val="it-IT" w:eastAsia="it-IT"/>
        </w:rPr>
        <w:t>DELLA CITT</w:t>
      </w:r>
      <w:r w:rsidR="003510D0" w:rsidRPr="005C1DD6">
        <w:rPr>
          <w:rFonts w:ascii="Times New Roman" w:hAnsi="Times New Roman"/>
          <w:bCs/>
          <w:lang w:val="it-IT" w:eastAsia="it-IT"/>
        </w:rPr>
        <w:t>À</w:t>
      </w:r>
      <w:r w:rsidRPr="005C1DD6">
        <w:rPr>
          <w:rFonts w:ascii="Times New Roman" w:hAnsi="Times New Roman"/>
          <w:bCs/>
          <w:lang w:val="it-IT" w:eastAsia="it-IT"/>
        </w:rPr>
        <w:t xml:space="preserve"> DI NOVIGRAD-CITTANOVA</w:t>
      </w:r>
    </w:p>
    <w:p w14:paraId="189A0CF1" w14:textId="47083A4F" w:rsidR="004D2588" w:rsidRPr="005C1DD6" w:rsidRDefault="004D2588" w:rsidP="004D2588">
      <w:pPr>
        <w:spacing w:after="0"/>
        <w:jc w:val="center"/>
        <w:rPr>
          <w:rFonts w:ascii="Times New Roman" w:hAnsi="Times New Roman"/>
          <w:bCs/>
          <w:lang w:val="it-IT"/>
        </w:rPr>
      </w:pPr>
      <w:r w:rsidRPr="005C1DD6">
        <w:rPr>
          <w:rFonts w:ascii="Times New Roman" w:hAnsi="Times New Roman"/>
          <w:bCs/>
          <w:lang w:val="it-IT" w:eastAsia="it-IT"/>
        </w:rPr>
        <w:t>PRESIDENTE</w:t>
      </w:r>
    </w:p>
    <w:p w14:paraId="68EF3797" w14:textId="77777777" w:rsidR="004D2588" w:rsidRPr="005C1DD6" w:rsidRDefault="004D2588" w:rsidP="004D2588">
      <w:pPr>
        <w:spacing w:after="0"/>
        <w:jc w:val="center"/>
        <w:rPr>
          <w:rFonts w:ascii="Times New Roman" w:hAnsi="Times New Roman"/>
          <w:b/>
          <w:lang w:val="it-IT"/>
        </w:rPr>
      </w:pPr>
    </w:p>
    <w:p w14:paraId="17DBF1DD" w14:textId="6438BB12" w:rsidR="00F332C9" w:rsidRPr="005C1DD6" w:rsidRDefault="002D4348" w:rsidP="002D4348">
      <w:pPr>
        <w:spacing w:after="0"/>
        <w:jc w:val="center"/>
        <w:rPr>
          <w:rStyle w:val="ZaglavljeChar"/>
          <w:rFonts w:ascii="Times New Roman" w:hAnsi="Times New Roman"/>
          <w:lang w:val="it-IT" w:eastAsia="it-IT"/>
        </w:rPr>
      </w:pPr>
      <w:r w:rsidRPr="005C1DD6">
        <w:rPr>
          <w:rStyle w:val="ZaglavljeChar"/>
          <w:rFonts w:ascii="Times New Roman" w:hAnsi="Times New Roman"/>
          <w:lang w:val="it-IT" w:eastAsia="it-IT"/>
        </w:rPr>
        <w:t>Dijana Lipovac Matić, m.p.</w:t>
      </w:r>
    </w:p>
    <w:p w14:paraId="512221AC" w14:textId="77777777" w:rsidR="00377AF4" w:rsidRPr="005C1DD6" w:rsidRDefault="00377AF4" w:rsidP="002D4348">
      <w:pPr>
        <w:spacing w:after="0"/>
        <w:jc w:val="center"/>
        <w:rPr>
          <w:rStyle w:val="ZaglavljeChar"/>
          <w:rFonts w:ascii="Times New Roman" w:hAnsi="Times New Roman"/>
          <w:lang w:val="it-IT" w:eastAsia="it-IT"/>
        </w:rPr>
      </w:pPr>
    </w:p>
    <w:p w14:paraId="3B772EE4" w14:textId="77777777" w:rsidR="00377AF4" w:rsidRPr="005C1DD6" w:rsidRDefault="00377AF4" w:rsidP="002D4348">
      <w:pPr>
        <w:spacing w:after="0"/>
        <w:jc w:val="center"/>
        <w:rPr>
          <w:rStyle w:val="ZaglavljeChar"/>
          <w:rFonts w:ascii="Times New Roman" w:hAnsi="Times New Roman"/>
          <w:lang w:val="it-IT" w:eastAsia="it-IT"/>
        </w:rPr>
      </w:pPr>
    </w:p>
    <w:p w14:paraId="741FD204" w14:textId="77777777" w:rsidR="00377AF4" w:rsidRPr="005C1DD6" w:rsidRDefault="00377AF4" w:rsidP="002D4348">
      <w:pPr>
        <w:spacing w:after="0"/>
        <w:jc w:val="center"/>
        <w:rPr>
          <w:rStyle w:val="ZaglavljeChar"/>
          <w:rFonts w:ascii="Times New Roman" w:hAnsi="Times New Roman"/>
          <w:lang w:val="it-IT" w:eastAsia="it-IT"/>
        </w:rPr>
      </w:pPr>
    </w:p>
    <w:p w14:paraId="4BB302B6" w14:textId="77777777" w:rsidR="00377AF4" w:rsidRPr="005C1DD6" w:rsidRDefault="00377AF4" w:rsidP="002D4348">
      <w:pPr>
        <w:spacing w:after="0"/>
        <w:jc w:val="center"/>
        <w:rPr>
          <w:rStyle w:val="ZaglavljeChar"/>
          <w:rFonts w:ascii="Times New Roman" w:hAnsi="Times New Roman"/>
          <w:lang w:val="it-IT" w:eastAsia="it-IT"/>
        </w:rPr>
      </w:pPr>
    </w:p>
    <w:p w14:paraId="02E40380" w14:textId="77777777" w:rsidR="00377AF4" w:rsidRPr="005C1DD6" w:rsidRDefault="00377AF4" w:rsidP="002D4348">
      <w:pPr>
        <w:spacing w:after="0"/>
        <w:jc w:val="center"/>
        <w:rPr>
          <w:rStyle w:val="ZaglavljeChar"/>
          <w:rFonts w:ascii="Times New Roman" w:hAnsi="Times New Roman"/>
          <w:lang w:val="it-IT" w:eastAsia="it-IT"/>
        </w:rPr>
      </w:pPr>
    </w:p>
    <w:p w14:paraId="0864CC44" w14:textId="77777777" w:rsidR="00377AF4" w:rsidRPr="005C1DD6" w:rsidRDefault="00377AF4" w:rsidP="002D4348">
      <w:pPr>
        <w:spacing w:after="0"/>
        <w:jc w:val="center"/>
        <w:rPr>
          <w:rStyle w:val="ZaglavljeChar"/>
          <w:rFonts w:ascii="Times New Roman" w:hAnsi="Times New Roman"/>
          <w:lang w:val="it-IT" w:eastAsia="it-IT"/>
        </w:rPr>
      </w:pPr>
    </w:p>
    <w:p w14:paraId="101327B8" w14:textId="77777777" w:rsidR="00377AF4" w:rsidRPr="005C1DD6" w:rsidRDefault="00377AF4" w:rsidP="002D4348">
      <w:pPr>
        <w:spacing w:after="0"/>
        <w:jc w:val="center"/>
        <w:rPr>
          <w:rStyle w:val="ZaglavljeChar"/>
          <w:rFonts w:ascii="Times New Roman" w:hAnsi="Times New Roman"/>
          <w:lang w:val="it-IT" w:eastAsia="it-IT"/>
        </w:rPr>
      </w:pPr>
    </w:p>
    <w:p w14:paraId="4EE3592C" w14:textId="77777777" w:rsidR="00377AF4" w:rsidRPr="005C1DD6" w:rsidRDefault="00377AF4" w:rsidP="002D4348">
      <w:pPr>
        <w:spacing w:after="0"/>
        <w:jc w:val="center"/>
        <w:rPr>
          <w:rStyle w:val="ZaglavljeChar"/>
          <w:rFonts w:ascii="Times New Roman" w:hAnsi="Times New Roman"/>
          <w:lang w:val="it-IT" w:eastAsia="it-IT"/>
        </w:rPr>
      </w:pPr>
    </w:p>
    <w:p w14:paraId="04AE3907" w14:textId="77777777" w:rsidR="00377AF4" w:rsidRPr="005C1DD6" w:rsidRDefault="00377AF4" w:rsidP="002D4348">
      <w:pPr>
        <w:spacing w:after="0"/>
        <w:jc w:val="center"/>
        <w:rPr>
          <w:rStyle w:val="ZaglavljeChar"/>
          <w:rFonts w:ascii="Times New Roman" w:hAnsi="Times New Roman"/>
          <w:lang w:val="it-IT" w:eastAsia="it-IT"/>
        </w:rPr>
      </w:pPr>
    </w:p>
    <w:p w14:paraId="4B07E507" w14:textId="77777777" w:rsidR="00377AF4" w:rsidRPr="005C1DD6" w:rsidRDefault="00377AF4" w:rsidP="002D4348">
      <w:pPr>
        <w:spacing w:after="0"/>
        <w:jc w:val="center"/>
        <w:rPr>
          <w:rStyle w:val="ZaglavljeChar"/>
          <w:rFonts w:ascii="Times New Roman" w:hAnsi="Times New Roman"/>
          <w:lang w:val="it-IT" w:eastAsia="it-IT"/>
        </w:rPr>
      </w:pPr>
    </w:p>
    <w:p w14:paraId="18EA3CA8" w14:textId="77777777" w:rsidR="00377AF4" w:rsidRPr="005C1DD6" w:rsidRDefault="00377AF4" w:rsidP="002D4348">
      <w:pPr>
        <w:spacing w:after="0"/>
        <w:jc w:val="center"/>
        <w:rPr>
          <w:rStyle w:val="ZaglavljeChar"/>
          <w:rFonts w:ascii="Times New Roman" w:hAnsi="Times New Roman"/>
          <w:lang w:val="it-IT" w:eastAsia="it-IT"/>
        </w:rPr>
      </w:pPr>
    </w:p>
    <w:p w14:paraId="5912CC00" w14:textId="77777777" w:rsidR="00377AF4" w:rsidRPr="005C1DD6" w:rsidRDefault="00377AF4" w:rsidP="002D4348">
      <w:pPr>
        <w:spacing w:after="0"/>
        <w:jc w:val="center"/>
        <w:rPr>
          <w:rStyle w:val="ZaglavljeChar"/>
          <w:rFonts w:ascii="Times New Roman" w:hAnsi="Times New Roman"/>
          <w:lang w:val="it-IT" w:eastAsia="it-IT"/>
        </w:rPr>
      </w:pPr>
    </w:p>
    <w:p w14:paraId="5EB36503" w14:textId="77777777" w:rsidR="00377AF4" w:rsidRPr="005C1DD6" w:rsidRDefault="00377AF4" w:rsidP="002D4348">
      <w:pPr>
        <w:spacing w:after="0"/>
        <w:jc w:val="center"/>
        <w:rPr>
          <w:rStyle w:val="ZaglavljeChar"/>
          <w:rFonts w:ascii="Times New Roman" w:hAnsi="Times New Roman"/>
          <w:lang w:val="it-IT" w:eastAsia="it-IT"/>
        </w:rPr>
      </w:pPr>
    </w:p>
    <w:p w14:paraId="134A7C03" w14:textId="77777777" w:rsidR="00377AF4" w:rsidRPr="005C1DD6" w:rsidRDefault="00377AF4" w:rsidP="002D4348">
      <w:pPr>
        <w:spacing w:after="0"/>
        <w:jc w:val="center"/>
        <w:rPr>
          <w:rStyle w:val="ZaglavljeChar"/>
          <w:rFonts w:ascii="Times New Roman" w:hAnsi="Times New Roman"/>
          <w:lang w:val="it-IT" w:eastAsia="it-IT"/>
        </w:rPr>
      </w:pPr>
    </w:p>
    <w:p w14:paraId="0897C1BB" w14:textId="77777777" w:rsidR="00377AF4" w:rsidRPr="005C1DD6" w:rsidRDefault="00377AF4" w:rsidP="002D4348">
      <w:pPr>
        <w:spacing w:after="0"/>
        <w:jc w:val="center"/>
        <w:rPr>
          <w:rStyle w:val="ZaglavljeChar"/>
          <w:rFonts w:ascii="Times New Roman" w:hAnsi="Times New Roman"/>
          <w:lang w:val="it-IT" w:eastAsia="it-IT"/>
        </w:rPr>
      </w:pPr>
    </w:p>
    <w:p w14:paraId="4E8AEE97" w14:textId="77777777" w:rsidR="00377AF4" w:rsidRPr="005C1DD6" w:rsidRDefault="00377AF4" w:rsidP="002D4348">
      <w:pPr>
        <w:spacing w:after="0"/>
        <w:jc w:val="center"/>
        <w:rPr>
          <w:rStyle w:val="ZaglavljeChar"/>
          <w:rFonts w:ascii="Times New Roman" w:hAnsi="Times New Roman"/>
          <w:lang w:val="it-IT" w:eastAsia="it-IT"/>
        </w:rPr>
      </w:pPr>
    </w:p>
    <w:p w14:paraId="0848417B" w14:textId="77777777" w:rsidR="00377AF4" w:rsidRPr="005C1DD6" w:rsidRDefault="00377AF4" w:rsidP="002D4348">
      <w:pPr>
        <w:spacing w:after="0"/>
        <w:jc w:val="center"/>
        <w:rPr>
          <w:rStyle w:val="ZaglavljeChar"/>
          <w:rFonts w:ascii="Times New Roman" w:hAnsi="Times New Roman"/>
          <w:lang w:val="it-IT" w:eastAsia="it-IT"/>
        </w:rPr>
      </w:pPr>
    </w:p>
    <w:p w14:paraId="6B7FA111" w14:textId="77777777" w:rsidR="00377AF4" w:rsidRPr="005C1DD6" w:rsidRDefault="00377AF4" w:rsidP="002D4348">
      <w:pPr>
        <w:spacing w:after="0"/>
        <w:jc w:val="center"/>
        <w:rPr>
          <w:rStyle w:val="ZaglavljeChar"/>
          <w:rFonts w:ascii="Times New Roman" w:hAnsi="Times New Roman"/>
          <w:lang w:val="it-IT" w:eastAsia="it-IT"/>
        </w:rPr>
      </w:pPr>
    </w:p>
    <w:p w14:paraId="7A1DD3B6" w14:textId="77777777" w:rsidR="00377AF4" w:rsidRPr="005C1DD6" w:rsidRDefault="00377AF4" w:rsidP="002D4348">
      <w:pPr>
        <w:spacing w:after="0"/>
        <w:jc w:val="center"/>
        <w:rPr>
          <w:rStyle w:val="ZaglavljeChar"/>
          <w:rFonts w:ascii="Times New Roman" w:hAnsi="Times New Roman"/>
          <w:lang w:val="it-IT" w:eastAsia="it-IT"/>
        </w:rPr>
      </w:pPr>
    </w:p>
    <w:p w14:paraId="471C4B6E" w14:textId="77777777" w:rsidR="00377AF4" w:rsidRPr="005C1DD6" w:rsidRDefault="00377AF4" w:rsidP="002D4348">
      <w:pPr>
        <w:spacing w:after="0"/>
        <w:jc w:val="center"/>
        <w:rPr>
          <w:rStyle w:val="ZaglavljeChar"/>
          <w:rFonts w:ascii="Times New Roman" w:hAnsi="Times New Roman"/>
          <w:lang w:val="it-IT" w:eastAsia="it-IT"/>
        </w:rPr>
      </w:pPr>
    </w:p>
    <w:p w14:paraId="7B720060" w14:textId="77777777" w:rsidR="00377AF4" w:rsidRPr="005C1DD6" w:rsidRDefault="00377AF4" w:rsidP="002D4348">
      <w:pPr>
        <w:spacing w:after="0"/>
        <w:jc w:val="center"/>
        <w:rPr>
          <w:rStyle w:val="ZaglavljeChar"/>
          <w:rFonts w:ascii="Times New Roman" w:hAnsi="Times New Roman"/>
          <w:lang w:val="it-IT" w:eastAsia="it-IT"/>
        </w:rPr>
      </w:pPr>
    </w:p>
    <w:p w14:paraId="1BFD1F04" w14:textId="77777777" w:rsidR="00377AF4" w:rsidRPr="005C1DD6" w:rsidRDefault="00377AF4" w:rsidP="002D4348">
      <w:pPr>
        <w:spacing w:after="0"/>
        <w:jc w:val="center"/>
        <w:rPr>
          <w:rStyle w:val="ZaglavljeChar"/>
          <w:rFonts w:ascii="Times New Roman" w:hAnsi="Times New Roman"/>
          <w:lang w:val="it-IT" w:eastAsia="it-IT"/>
        </w:rPr>
      </w:pPr>
    </w:p>
    <w:p w14:paraId="457EBFD4" w14:textId="32476AE7" w:rsidR="00377AF4" w:rsidRPr="005C1DD6" w:rsidRDefault="00377AF4" w:rsidP="00377AF4">
      <w:pPr>
        <w:spacing w:after="0"/>
        <w:jc w:val="right"/>
        <w:rPr>
          <w:rStyle w:val="ZaglavljeChar"/>
          <w:rFonts w:ascii="Times New Roman" w:hAnsi="Times New Roman"/>
          <w:b/>
          <w:bCs/>
          <w:lang w:val="it-IT" w:eastAsia="it-IT"/>
        </w:rPr>
      </w:pPr>
      <w:r w:rsidRPr="005C1DD6">
        <w:rPr>
          <w:rStyle w:val="ZaglavljeChar"/>
          <w:rFonts w:ascii="Times New Roman" w:hAnsi="Times New Roman"/>
          <w:b/>
          <w:bCs/>
          <w:lang w:val="it-IT" w:eastAsia="it-IT"/>
        </w:rPr>
        <w:lastRenderedPageBreak/>
        <w:t>DELUCIDAZIONE</w:t>
      </w:r>
    </w:p>
    <w:p w14:paraId="2A91FC29" w14:textId="77777777" w:rsidR="00377AF4" w:rsidRPr="005C1DD6" w:rsidRDefault="00377AF4" w:rsidP="00377AF4">
      <w:pPr>
        <w:spacing w:after="0"/>
        <w:rPr>
          <w:rStyle w:val="ZaglavljeChar"/>
          <w:rFonts w:ascii="Times New Roman" w:hAnsi="Times New Roman"/>
          <w:lang w:val="it-IT" w:eastAsia="it-IT"/>
        </w:rPr>
      </w:pPr>
    </w:p>
    <w:p w14:paraId="3D838A0F" w14:textId="77777777" w:rsidR="00377AF4" w:rsidRPr="005C1DD6" w:rsidRDefault="00377AF4" w:rsidP="00377AF4">
      <w:pPr>
        <w:spacing w:after="0"/>
        <w:rPr>
          <w:rStyle w:val="ZaglavljeChar"/>
          <w:rFonts w:ascii="Times New Roman" w:hAnsi="Times New Roman"/>
          <w:lang w:val="it-IT" w:eastAsia="it-IT"/>
        </w:rPr>
      </w:pPr>
    </w:p>
    <w:p w14:paraId="7A544121" w14:textId="5468B991" w:rsidR="00377AF4" w:rsidRPr="005C1DD6" w:rsidRDefault="003C6B25" w:rsidP="009F7706">
      <w:pPr>
        <w:spacing w:after="0"/>
        <w:jc w:val="both"/>
        <w:rPr>
          <w:rStyle w:val="ZaglavljeChar"/>
          <w:rFonts w:ascii="Times New Roman" w:hAnsi="Times New Roman"/>
          <w:b/>
          <w:bCs/>
          <w:lang w:val="it-IT" w:eastAsia="it-IT"/>
        </w:rPr>
      </w:pPr>
      <w:r>
        <w:rPr>
          <w:rStyle w:val="ZaglavljeChar"/>
          <w:rFonts w:ascii="Times New Roman" w:hAnsi="Times New Roman"/>
          <w:b/>
          <w:bCs/>
          <w:lang w:val="it-IT" w:eastAsia="it-IT"/>
        </w:rPr>
        <w:t>MOTIVI PER L'ADOZIONE DELL'ATTO</w:t>
      </w:r>
    </w:p>
    <w:p w14:paraId="1E410BC9" w14:textId="77777777" w:rsidR="00377AF4" w:rsidRPr="005C1DD6" w:rsidRDefault="00377AF4" w:rsidP="00377AF4">
      <w:pPr>
        <w:spacing w:after="0"/>
        <w:rPr>
          <w:rStyle w:val="ZaglavljeChar"/>
          <w:rFonts w:ascii="Times New Roman" w:hAnsi="Times New Roman"/>
          <w:lang w:val="it-IT" w:eastAsia="it-IT"/>
        </w:rPr>
      </w:pPr>
    </w:p>
    <w:p w14:paraId="0D538D78" w14:textId="07D50B77" w:rsidR="00377AF4" w:rsidRPr="005C1DD6" w:rsidRDefault="00377AF4" w:rsidP="009F7706">
      <w:pPr>
        <w:spacing w:after="0"/>
        <w:ind w:firstLine="720"/>
        <w:jc w:val="both"/>
        <w:rPr>
          <w:rStyle w:val="ZaglavljeChar"/>
          <w:rFonts w:ascii="Times New Roman" w:hAnsi="Times New Roman"/>
          <w:i/>
          <w:iCs/>
          <w:lang w:val="it-IT" w:eastAsia="it-IT"/>
        </w:rPr>
      </w:pPr>
      <w:r w:rsidRPr="005C1DD6">
        <w:rPr>
          <w:rStyle w:val="ZaglavljeChar"/>
          <w:rFonts w:ascii="Times New Roman" w:hAnsi="Times New Roman"/>
          <w:lang w:val="it-IT" w:eastAsia="it-IT"/>
        </w:rPr>
        <w:t xml:space="preserve">La </w:t>
      </w:r>
      <w:r w:rsidR="005338BA" w:rsidRPr="005C1DD6">
        <w:rPr>
          <w:rStyle w:val="ZaglavljeChar"/>
          <w:rFonts w:ascii="Times New Roman" w:hAnsi="Times New Roman"/>
          <w:lang w:val="it-IT" w:eastAsia="it-IT"/>
        </w:rPr>
        <w:t>L</w:t>
      </w:r>
      <w:r w:rsidRPr="005C1DD6">
        <w:rPr>
          <w:rStyle w:val="ZaglavljeChar"/>
          <w:rFonts w:ascii="Times New Roman" w:hAnsi="Times New Roman"/>
          <w:lang w:val="it-IT" w:eastAsia="it-IT"/>
        </w:rPr>
        <w:t xml:space="preserve">egge sulle </w:t>
      </w:r>
      <w:r w:rsidR="005338BA" w:rsidRPr="005C1DD6">
        <w:rPr>
          <w:rStyle w:val="ZaglavljeChar"/>
          <w:rFonts w:ascii="Times New Roman" w:hAnsi="Times New Roman"/>
          <w:lang w:val="it-IT" w:eastAsia="it-IT"/>
        </w:rPr>
        <w:t>tasse</w:t>
      </w:r>
      <w:r w:rsidRPr="005C1DD6">
        <w:rPr>
          <w:rStyle w:val="ZaglavljeChar"/>
          <w:rFonts w:ascii="Times New Roman" w:hAnsi="Times New Roman"/>
          <w:lang w:val="it-IT" w:eastAsia="it-IT"/>
        </w:rPr>
        <w:t xml:space="preserve"> locali ("Gazzetta </w:t>
      </w:r>
      <w:r w:rsidR="005338BA" w:rsidRPr="005C1DD6">
        <w:rPr>
          <w:rStyle w:val="ZaglavljeChar"/>
          <w:rFonts w:ascii="Times New Roman" w:hAnsi="Times New Roman"/>
          <w:lang w:val="it-IT" w:eastAsia="it-IT"/>
        </w:rPr>
        <w:t>u</w:t>
      </w:r>
      <w:r w:rsidRPr="005C1DD6">
        <w:rPr>
          <w:rStyle w:val="ZaglavljeChar"/>
          <w:rFonts w:ascii="Times New Roman" w:hAnsi="Times New Roman"/>
          <w:lang w:val="it-IT" w:eastAsia="it-IT"/>
        </w:rPr>
        <w:t xml:space="preserve">fficiale", n. 115/16, 101/17 e 114/22, 114/23, di seguito: </w:t>
      </w:r>
      <w:r w:rsidR="005338BA" w:rsidRPr="005C1DD6">
        <w:rPr>
          <w:rStyle w:val="ZaglavljeChar"/>
          <w:rFonts w:ascii="Times New Roman" w:hAnsi="Times New Roman"/>
          <w:lang w:val="it-IT" w:eastAsia="it-IT"/>
        </w:rPr>
        <w:t>L</w:t>
      </w:r>
      <w:r w:rsidRPr="005C1DD6">
        <w:rPr>
          <w:rStyle w:val="ZaglavljeChar"/>
          <w:rFonts w:ascii="Times New Roman" w:hAnsi="Times New Roman"/>
          <w:lang w:val="it-IT" w:eastAsia="it-IT"/>
        </w:rPr>
        <w:t xml:space="preserve">egge) regola il sistema delle </w:t>
      </w:r>
      <w:r w:rsidR="005338BA" w:rsidRPr="005C1DD6">
        <w:rPr>
          <w:rStyle w:val="ZaglavljeChar"/>
          <w:rFonts w:ascii="Times New Roman" w:hAnsi="Times New Roman"/>
          <w:lang w:val="it-IT" w:eastAsia="it-IT"/>
        </w:rPr>
        <w:t>tasse</w:t>
      </w:r>
      <w:r w:rsidRPr="005C1DD6">
        <w:rPr>
          <w:rStyle w:val="ZaglavljeChar"/>
          <w:rFonts w:ascii="Times New Roman" w:hAnsi="Times New Roman"/>
          <w:lang w:val="it-IT" w:eastAsia="it-IT"/>
        </w:rPr>
        <w:t xml:space="preserve"> locali, come una delle fonti di finanziamento </w:t>
      </w:r>
      <w:r w:rsidR="0084079A" w:rsidRPr="005C1DD6">
        <w:rPr>
          <w:rStyle w:val="ZaglavljeChar"/>
          <w:rFonts w:ascii="Times New Roman" w:hAnsi="Times New Roman"/>
          <w:lang w:val="it-IT" w:eastAsia="it-IT"/>
        </w:rPr>
        <w:t>delle autonomie</w:t>
      </w:r>
      <w:r w:rsidRPr="005C1DD6">
        <w:rPr>
          <w:rStyle w:val="ZaglavljeChar"/>
          <w:rFonts w:ascii="Times New Roman" w:hAnsi="Times New Roman"/>
          <w:lang w:val="it-IT" w:eastAsia="it-IT"/>
        </w:rPr>
        <w:t xml:space="preserve"> locali </w:t>
      </w:r>
      <w:r w:rsidR="0084079A" w:rsidRPr="005C1DD6">
        <w:rPr>
          <w:rStyle w:val="ZaglavljeChar"/>
          <w:rFonts w:ascii="Times New Roman" w:hAnsi="Times New Roman"/>
          <w:lang w:val="it-IT" w:eastAsia="it-IT"/>
        </w:rPr>
        <w:t xml:space="preserve">e territoriali </w:t>
      </w:r>
      <w:r w:rsidRPr="005C1DD6">
        <w:rPr>
          <w:rStyle w:val="ZaglavljeChar"/>
          <w:rFonts w:ascii="Times New Roman" w:hAnsi="Times New Roman"/>
          <w:lang w:val="it-IT" w:eastAsia="it-IT"/>
        </w:rPr>
        <w:t xml:space="preserve">(regionali), vale a dire </w:t>
      </w:r>
      <w:r w:rsidR="0084079A" w:rsidRPr="005C1DD6">
        <w:rPr>
          <w:rStyle w:val="ZaglavljeChar"/>
          <w:rFonts w:ascii="Times New Roman" w:hAnsi="Times New Roman"/>
          <w:i/>
          <w:iCs/>
          <w:lang w:val="it-IT" w:eastAsia="it-IT"/>
        </w:rPr>
        <w:t>la tassa</w:t>
      </w:r>
      <w:r w:rsidRPr="005C1DD6">
        <w:rPr>
          <w:rStyle w:val="ZaglavljeChar"/>
          <w:rFonts w:ascii="Times New Roman" w:hAnsi="Times New Roman"/>
          <w:i/>
          <w:iCs/>
          <w:lang w:val="it-IT" w:eastAsia="it-IT"/>
        </w:rPr>
        <w:t xml:space="preserve"> sui consumi, </w:t>
      </w:r>
      <w:r w:rsidR="0084079A" w:rsidRPr="005C1DD6">
        <w:rPr>
          <w:rStyle w:val="ZaglavljeChar"/>
          <w:rFonts w:ascii="Times New Roman" w:hAnsi="Times New Roman"/>
          <w:i/>
          <w:iCs/>
          <w:lang w:val="it-IT" w:eastAsia="it-IT"/>
        </w:rPr>
        <w:t>la tassa</w:t>
      </w:r>
      <w:r w:rsidRPr="005C1DD6">
        <w:rPr>
          <w:rStyle w:val="ZaglavljeChar"/>
          <w:rFonts w:ascii="Times New Roman" w:hAnsi="Times New Roman"/>
          <w:i/>
          <w:iCs/>
          <w:lang w:val="it-IT" w:eastAsia="it-IT"/>
        </w:rPr>
        <w:t xml:space="preserve"> sulle </w:t>
      </w:r>
      <w:r w:rsidR="0084079A" w:rsidRPr="005C1DD6">
        <w:rPr>
          <w:rStyle w:val="ZaglavljeChar"/>
          <w:rFonts w:ascii="Times New Roman" w:hAnsi="Times New Roman"/>
          <w:i/>
          <w:iCs/>
          <w:lang w:val="it-IT" w:eastAsia="it-IT"/>
        </w:rPr>
        <w:t>seconde case</w:t>
      </w:r>
      <w:r w:rsidRPr="005C1DD6">
        <w:rPr>
          <w:rStyle w:val="ZaglavljeChar"/>
          <w:rFonts w:ascii="Times New Roman" w:hAnsi="Times New Roman"/>
          <w:i/>
          <w:iCs/>
          <w:lang w:val="it-IT" w:eastAsia="it-IT"/>
        </w:rPr>
        <w:t xml:space="preserve"> e </w:t>
      </w:r>
      <w:r w:rsidR="0084079A" w:rsidRPr="005C1DD6">
        <w:rPr>
          <w:rStyle w:val="ZaglavljeChar"/>
          <w:rFonts w:ascii="Times New Roman" w:hAnsi="Times New Roman"/>
          <w:i/>
          <w:iCs/>
          <w:lang w:val="it-IT" w:eastAsia="it-IT"/>
        </w:rPr>
        <w:t>la tassa sull'occupazione del suolo</w:t>
      </w:r>
      <w:r w:rsidRPr="005C1DD6">
        <w:rPr>
          <w:rStyle w:val="ZaglavljeChar"/>
          <w:rFonts w:ascii="Times New Roman" w:hAnsi="Times New Roman"/>
          <w:i/>
          <w:iCs/>
          <w:lang w:val="it-IT" w:eastAsia="it-IT"/>
        </w:rPr>
        <w:t xml:space="preserve"> pubblic</w:t>
      </w:r>
      <w:r w:rsidR="0084079A" w:rsidRPr="005C1DD6">
        <w:rPr>
          <w:rStyle w:val="ZaglavljeChar"/>
          <w:rFonts w:ascii="Times New Roman" w:hAnsi="Times New Roman"/>
          <w:i/>
          <w:iCs/>
          <w:lang w:val="it-IT" w:eastAsia="it-IT"/>
        </w:rPr>
        <w:t>o</w:t>
      </w:r>
      <w:r w:rsidRPr="005C1DD6">
        <w:rPr>
          <w:rStyle w:val="ZaglavljeChar"/>
          <w:rFonts w:ascii="Times New Roman" w:hAnsi="Times New Roman"/>
          <w:i/>
          <w:iCs/>
          <w:lang w:val="it-IT" w:eastAsia="it-IT"/>
        </w:rPr>
        <w:t>.</w:t>
      </w:r>
    </w:p>
    <w:p w14:paraId="5966FF72" w14:textId="19DC5D72" w:rsidR="00377AF4" w:rsidRPr="005C1DD6" w:rsidRDefault="003C6B25" w:rsidP="009F7706">
      <w:pPr>
        <w:spacing w:after="0"/>
        <w:ind w:firstLine="720"/>
        <w:jc w:val="both"/>
        <w:rPr>
          <w:rStyle w:val="ZaglavljeChar"/>
          <w:rFonts w:ascii="Times New Roman" w:hAnsi="Times New Roman"/>
          <w:lang w:val="it-IT" w:eastAsia="it-IT"/>
        </w:rPr>
      </w:pPr>
      <w:r>
        <w:rPr>
          <w:rStyle w:val="ZaglavljeChar"/>
          <w:rFonts w:ascii="Times New Roman" w:hAnsi="Times New Roman"/>
          <w:lang w:val="it-IT" w:eastAsia="it-IT"/>
        </w:rPr>
        <w:t>La proposta</w:t>
      </w:r>
      <w:r w:rsidR="00377AF4" w:rsidRPr="005C1DD6">
        <w:rPr>
          <w:rStyle w:val="ZaglavljeChar"/>
          <w:rFonts w:ascii="Times New Roman" w:hAnsi="Times New Roman"/>
          <w:lang w:val="it-IT" w:eastAsia="it-IT"/>
        </w:rPr>
        <w:t xml:space="preserve"> </w:t>
      </w:r>
      <w:r w:rsidR="0084079A" w:rsidRPr="005C1DD6">
        <w:rPr>
          <w:rStyle w:val="ZaglavljeChar"/>
          <w:rFonts w:ascii="Times New Roman" w:hAnsi="Times New Roman"/>
          <w:lang w:val="it-IT" w:eastAsia="it-IT"/>
        </w:rPr>
        <w:t>della presente Delibera</w:t>
      </w:r>
      <w:r w:rsidR="00377AF4" w:rsidRPr="005C1DD6">
        <w:rPr>
          <w:rStyle w:val="ZaglavljeChar"/>
          <w:rFonts w:ascii="Times New Roman" w:hAnsi="Times New Roman"/>
          <w:lang w:val="it-IT" w:eastAsia="it-IT"/>
        </w:rPr>
        <w:t xml:space="preserve"> prevede che </w:t>
      </w:r>
      <w:r w:rsidR="00030C0E" w:rsidRPr="005C1DD6">
        <w:rPr>
          <w:rStyle w:val="ZaglavljeChar"/>
          <w:rFonts w:ascii="Times New Roman" w:hAnsi="Times New Roman"/>
          <w:lang w:val="it-IT" w:eastAsia="it-IT"/>
        </w:rPr>
        <w:t>la tassa</w:t>
      </w:r>
      <w:r w:rsidR="00377AF4" w:rsidRPr="005C1DD6">
        <w:rPr>
          <w:rStyle w:val="ZaglavljeChar"/>
          <w:rFonts w:ascii="Times New Roman" w:hAnsi="Times New Roman"/>
          <w:lang w:val="it-IT" w:eastAsia="it-IT"/>
        </w:rPr>
        <w:t xml:space="preserve"> sui consumi continuerà ad essere pagata con un'aliquota del 3%, che è identica alla </w:t>
      </w:r>
      <w:r w:rsidR="00030C0E" w:rsidRPr="005C1DD6">
        <w:rPr>
          <w:rStyle w:val="ZaglavljeChar"/>
          <w:rFonts w:ascii="Times New Roman" w:hAnsi="Times New Roman"/>
          <w:lang w:val="it-IT" w:eastAsia="it-IT"/>
        </w:rPr>
        <w:t>Delibera</w:t>
      </w:r>
      <w:r w:rsidR="00377AF4" w:rsidRPr="005C1DD6">
        <w:rPr>
          <w:rStyle w:val="ZaglavljeChar"/>
          <w:rFonts w:ascii="Times New Roman" w:hAnsi="Times New Roman"/>
          <w:lang w:val="it-IT" w:eastAsia="it-IT"/>
        </w:rPr>
        <w:t xml:space="preserve"> sulle tasse </w:t>
      </w:r>
      <w:r w:rsidR="00030C0E" w:rsidRPr="005C1DD6">
        <w:rPr>
          <w:rStyle w:val="ZaglavljeChar"/>
          <w:rFonts w:ascii="Times New Roman" w:hAnsi="Times New Roman"/>
          <w:lang w:val="it-IT" w:eastAsia="it-IT"/>
        </w:rPr>
        <w:t>cittadine</w:t>
      </w:r>
      <w:r w:rsidR="00377AF4" w:rsidRPr="005C1DD6">
        <w:rPr>
          <w:rStyle w:val="ZaglavljeChar"/>
          <w:rFonts w:ascii="Times New Roman" w:hAnsi="Times New Roman"/>
          <w:lang w:val="it-IT" w:eastAsia="it-IT"/>
        </w:rPr>
        <w:t xml:space="preserve"> della </w:t>
      </w:r>
      <w:r w:rsidR="00030C0E" w:rsidRPr="005C1DD6">
        <w:rPr>
          <w:rStyle w:val="ZaglavljeChar"/>
          <w:rFonts w:ascii="Times New Roman" w:hAnsi="Times New Roman"/>
          <w:lang w:val="it-IT" w:eastAsia="it-IT"/>
        </w:rPr>
        <w:t>C</w:t>
      </w:r>
      <w:r w:rsidR="00377AF4" w:rsidRPr="005C1DD6">
        <w:rPr>
          <w:rStyle w:val="ZaglavljeChar"/>
          <w:rFonts w:ascii="Times New Roman" w:hAnsi="Times New Roman"/>
          <w:lang w:val="it-IT" w:eastAsia="it-IT"/>
        </w:rPr>
        <w:t>ittà di Novigrad-Cittanova</w:t>
      </w:r>
      <w:r w:rsidR="00030C0E" w:rsidRPr="005C1DD6">
        <w:rPr>
          <w:rStyle w:val="ZaglavljeChar"/>
          <w:rFonts w:ascii="Times New Roman" w:hAnsi="Times New Roman"/>
          <w:lang w:val="it-IT" w:eastAsia="it-IT"/>
        </w:rPr>
        <w:t xml:space="preserve"> attualmente in vigore</w:t>
      </w:r>
      <w:r w:rsidR="00377AF4" w:rsidRPr="005C1DD6">
        <w:rPr>
          <w:rStyle w:val="ZaglavljeChar"/>
          <w:rFonts w:ascii="Times New Roman" w:hAnsi="Times New Roman"/>
          <w:lang w:val="it-IT" w:eastAsia="it-IT"/>
        </w:rPr>
        <w:t xml:space="preserve"> (</w:t>
      </w:r>
      <w:r w:rsidR="00030C0E" w:rsidRPr="005C1DD6">
        <w:rPr>
          <w:rStyle w:val="ZaglavljeChar"/>
          <w:rFonts w:ascii="Times New Roman" w:hAnsi="Times New Roman"/>
          <w:lang w:val="it-IT" w:eastAsia="it-IT"/>
        </w:rPr>
        <w:t>Bollettino ufficiale</w:t>
      </w:r>
      <w:r w:rsidR="00377AF4" w:rsidRPr="005C1DD6">
        <w:rPr>
          <w:rStyle w:val="ZaglavljeChar"/>
          <w:rFonts w:ascii="Times New Roman" w:hAnsi="Times New Roman"/>
          <w:lang w:val="it-IT" w:eastAsia="it-IT"/>
        </w:rPr>
        <w:t xml:space="preserve"> della </w:t>
      </w:r>
      <w:r w:rsidR="00030C0E" w:rsidRPr="005C1DD6">
        <w:rPr>
          <w:rStyle w:val="ZaglavljeChar"/>
          <w:rFonts w:ascii="Times New Roman" w:hAnsi="Times New Roman"/>
          <w:lang w:val="it-IT" w:eastAsia="it-IT"/>
        </w:rPr>
        <w:t>C</w:t>
      </w:r>
      <w:r w:rsidR="00377AF4" w:rsidRPr="005C1DD6">
        <w:rPr>
          <w:rStyle w:val="ZaglavljeChar"/>
          <w:rFonts w:ascii="Times New Roman" w:hAnsi="Times New Roman"/>
          <w:lang w:val="it-IT" w:eastAsia="it-IT"/>
        </w:rPr>
        <w:t>ittà di Novigrad-Cittanova N. 1</w:t>
      </w:r>
      <w:r w:rsidR="00030C0E" w:rsidRPr="005C1DD6">
        <w:rPr>
          <w:rStyle w:val="ZaglavljeChar"/>
          <w:rFonts w:ascii="Times New Roman" w:hAnsi="Times New Roman"/>
          <w:lang w:val="it-IT" w:eastAsia="it-IT"/>
        </w:rPr>
        <w:t>3</w:t>
      </w:r>
      <w:r w:rsidR="00377AF4" w:rsidRPr="005C1DD6">
        <w:rPr>
          <w:rStyle w:val="ZaglavljeChar"/>
          <w:rFonts w:ascii="Times New Roman" w:hAnsi="Times New Roman"/>
          <w:lang w:val="it-IT" w:eastAsia="it-IT"/>
        </w:rPr>
        <w:t>/1</w:t>
      </w:r>
      <w:r w:rsidR="00030C0E" w:rsidRPr="005C1DD6">
        <w:rPr>
          <w:rStyle w:val="ZaglavljeChar"/>
          <w:rFonts w:ascii="Times New Roman" w:hAnsi="Times New Roman"/>
          <w:lang w:val="it-IT" w:eastAsia="it-IT"/>
        </w:rPr>
        <w:t>9</w:t>
      </w:r>
      <w:r w:rsidR="00377AF4" w:rsidRPr="005C1DD6">
        <w:rPr>
          <w:rStyle w:val="ZaglavljeChar"/>
          <w:rFonts w:ascii="Times New Roman" w:hAnsi="Times New Roman"/>
          <w:lang w:val="it-IT" w:eastAsia="it-IT"/>
        </w:rPr>
        <w:t xml:space="preserve">, </w:t>
      </w:r>
      <w:r w:rsidR="00030C0E" w:rsidRPr="005C1DD6">
        <w:rPr>
          <w:rStyle w:val="ZaglavljeChar"/>
          <w:rFonts w:ascii="Times New Roman" w:hAnsi="Times New Roman"/>
          <w:lang w:val="it-IT" w:eastAsia="it-IT"/>
        </w:rPr>
        <w:t>16</w:t>
      </w:r>
      <w:r w:rsidR="00377AF4" w:rsidRPr="005C1DD6">
        <w:rPr>
          <w:rStyle w:val="ZaglavljeChar"/>
          <w:rFonts w:ascii="Times New Roman" w:hAnsi="Times New Roman"/>
          <w:lang w:val="it-IT" w:eastAsia="it-IT"/>
        </w:rPr>
        <w:t>/</w:t>
      </w:r>
      <w:r w:rsidR="00030C0E" w:rsidRPr="005C1DD6">
        <w:rPr>
          <w:rStyle w:val="ZaglavljeChar"/>
          <w:rFonts w:ascii="Times New Roman" w:hAnsi="Times New Roman"/>
          <w:lang w:val="it-IT" w:eastAsia="it-IT"/>
        </w:rPr>
        <w:t>20</w:t>
      </w:r>
      <w:r w:rsidR="00377AF4" w:rsidRPr="005C1DD6">
        <w:rPr>
          <w:rStyle w:val="ZaglavljeChar"/>
          <w:rFonts w:ascii="Times New Roman" w:hAnsi="Times New Roman"/>
          <w:lang w:val="it-IT" w:eastAsia="it-IT"/>
        </w:rPr>
        <w:t xml:space="preserve">, </w:t>
      </w:r>
      <w:r w:rsidR="00030C0E" w:rsidRPr="005C1DD6">
        <w:rPr>
          <w:rStyle w:val="ZaglavljeChar"/>
          <w:rFonts w:ascii="Times New Roman" w:hAnsi="Times New Roman"/>
          <w:lang w:val="it-IT" w:eastAsia="it-IT"/>
        </w:rPr>
        <w:t>1</w:t>
      </w:r>
      <w:r w:rsidR="00377AF4" w:rsidRPr="005C1DD6">
        <w:rPr>
          <w:rStyle w:val="ZaglavljeChar"/>
          <w:rFonts w:ascii="Times New Roman" w:hAnsi="Times New Roman"/>
          <w:lang w:val="it-IT" w:eastAsia="it-IT"/>
        </w:rPr>
        <w:t>1/</w:t>
      </w:r>
      <w:r w:rsidR="00030C0E" w:rsidRPr="005C1DD6">
        <w:rPr>
          <w:rStyle w:val="ZaglavljeChar"/>
          <w:rFonts w:ascii="Times New Roman" w:hAnsi="Times New Roman"/>
          <w:lang w:val="it-IT" w:eastAsia="it-IT"/>
        </w:rPr>
        <w:t>21</w:t>
      </w:r>
      <w:r w:rsidR="00377AF4" w:rsidRPr="005C1DD6">
        <w:rPr>
          <w:rStyle w:val="ZaglavljeChar"/>
          <w:rFonts w:ascii="Times New Roman" w:hAnsi="Times New Roman"/>
          <w:lang w:val="it-IT" w:eastAsia="it-IT"/>
        </w:rPr>
        <w:t>).</w:t>
      </w:r>
    </w:p>
    <w:p w14:paraId="5F62A3DC" w14:textId="1B224032" w:rsidR="00377AF4" w:rsidRPr="005C1DD6" w:rsidRDefault="00030C0E" w:rsidP="009F7706">
      <w:pPr>
        <w:spacing w:after="0"/>
        <w:jc w:val="both"/>
        <w:rPr>
          <w:rStyle w:val="ZaglavljeChar"/>
          <w:rFonts w:ascii="Times New Roman" w:hAnsi="Times New Roman"/>
          <w:lang w:val="it-IT" w:eastAsia="it-IT"/>
        </w:rPr>
      </w:pPr>
      <w:r w:rsidRPr="005C1DD6">
        <w:rPr>
          <w:rStyle w:val="ZaglavljeChar"/>
          <w:rFonts w:ascii="Times New Roman" w:hAnsi="Times New Roman"/>
          <w:lang w:val="it-IT" w:eastAsia="it-IT"/>
        </w:rPr>
        <w:tab/>
      </w:r>
      <w:r w:rsidR="00377AF4" w:rsidRPr="005C1DD6">
        <w:rPr>
          <w:rStyle w:val="ZaglavljeChar"/>
          <w:rFonts w:ascii="Times New Roman" w:hAnsi="Times New Roman"/>
          <w:lang w:val="it-IT" w:eastAsia="it-IT"/>
        </w:rPr>
        <w:t xml:space="preserve">Per </w:t>
      </w:r>
      <w:r w:rsidR="005010B6" w:rsidRPr="005C1DD6">
        <w:rPr>
          <w:rStyle w:val="ZaglavljeChar"/>
          <w:rFonts w:ascii="Times New Roman" w:hAnsi="Times New Roman"/>
          <w:lang w:val="it-IT" w:eastAsia="it-IT"/>
        </w:rPr>
        <w:t xml:space="preserve">la </w:t>
      </w:r>
      <w:r w:rsidR="005010B6" w:rsidRPr="005C1DD6">
        <w:rPr>
          <w:rStyle w:val="ZaglavljeChar"/>
          <w:rFonts w:ascii="Times New Roman" w:hAnsi="Times New Roman"/>
          <w:i/>
          <w:iCs/>
          <w:lang w:val="it-IT" w:eastAsia="it-IT"/>
        </w:rPr>
        <w:t>Tassa</w:t>
      </w:r>
      <w:r w:rsidR="00377AF4" w:rsidRPr="005C1DD6">
        <w:rPr>
          <w:rStyle w:val="ZaglavljeChar"/>
          <w:rFonts w:ascii="Times New Roman" w:hAnsi="Times New Roman"/>
          <w:i/>
          <w:iCs/>
          <w:lang w:val="it-IT" w:eastAsia="it-IT"/>
        </w:rPr>
        <w:t xml:space="preserve"> sull</w:t>
      </w:r>
      <w:r w:rsidR="005010B6" w:rsidRPr="005C1DD6">
        <w:rPr>
          <w:rStyle w:val="ZaglavljeChar"/>
          <w:rFonts w:ascii="Times New Roman" w:hAnsi="Times New Roman"/>
          <w:i/>
          <w:iCs/>
          <w:lang w:val="it-IT" w:eastAsia="it-IT"/>
        </w:rPr>
        <w:t>a seconda casa</w:t>
      </w:r>
      <w:r w:rsidR="00377AF4" w:rsidRPr="005C1DD6">
        <w:rPr>
          <w:rStyle w:val="ZaglavljeChar"/>
          <w:rFonts w:ascii="Times New Roman" w:hAnsi="Times New Roman"/>
          <w:lang w:val="it-IT" w:eastAsia="it-IT"/>
        </w:rPr>
        <w:t xml:space="preserve"> si propone di aumentare l'imposta dagli attuali 1,99 euro al m2 a 5 euro al m2. L’importo dell’imposta non è cambiato dal 2001. Per il periodo dal 2001 al 2023, il tasso di inflazione è del 69%. Tenendo conto dell’effetto dell’inflazione e del fatto che l’importo specificato d</w:t>
      </w:r>
      <w:r w:rsidR="00543F28" w:rsidRPr="005C1DD6">
        <w:rPr>
          <w:rStyle w:val="ZaglavljeChar"/>
          <w:rFonts w:ascii="Times New Roman" w:hAnsi="Times New Roman"/>
          <w:lang w:val="it-IT" w:eastAsia="it-IT"/>
        </w:rPr>
        <w:t>ella tassa</w:t>
      </w:r>
      <w:r w:rsidR="00377AF4" w:rsidRPr="005C1DD6">
        <w:rPr>
          <w:rStyle w:val="ZaglavljeChar"/>
          <w:rFonts w:ascii="Times New Roman" w:hAnsi="Times New Roman"/>
          <w:lang w:val="it-IT" w:eastAsia="it-IT"/>
        </w:rPr>
        <w:t xml:space="preserve"> non è cambiato da più di 20 anni, l’importo rivalutato dell’imposta rappresenta l’allineamento con gli indicatori economici.</w:t>
      </w:r>
    </w:p>
    <w:p w14:paraId="086618CE" w14:textId="77777777" w:rsidR="003C6B25" w:rsidRDefault="003C6B25" w:rsidP="006F78B7">
      <w:pPr>
        <w:spacing w:after="0"/>
        <w:jc w:val="both"/>
        <w:rPr>
          <w:rStyle w:val="ZaglavljeChar"/>
          <w:rFonts w:ascii="Times New Roman" w:hAnsi="Times New Roman"/>
          <w:lang w:val="it-IT" w:eastAsia="it-IT"/>
        </w:rPr>
      </w:pPr>
    </w:p>
    <w:p w14:paraId="66351AE4" w14:textId="5C24BCA6" w:rsidR="00377AF4" w:rsidRPr="005C1DD6" w:rsidRDefault="00C82D64" w:rsidP="006F78B7">
      <w:pPr>
        <w:spacing w:after="0"/>
        <w:jc w:val="both"/>
        <w:rPr>
          <w:rStyle w:val="ZaglavljeChar"/>
          <w:rFonts w:ascii="Times New Roman" w:hAnsi="Times New Roman"/>
          <w:lang w:val="it-IT" w:eastAsia="it-IT"/>
        </w:rPr>
      </w:pPr>
      <w:r w:rsidRPr="005C1DD6">
        <w:rPr>
          <w:rStyle w:val="ZaglavljeChar"/>
          <w:rFonts w:ascii="Times New Roman" w:hAnsi="Times New Roman"/>
          <w:lang w:val="it-IT" w:eastAsia="it-IT"/>
        </w:rPr>
        <w:t xml:space="preserve">La </w:t>
      </w:r>
      <w:r w:rsidRPr="005C1DD6">
        <w:rPr>
          <w:rStyle w:val="ZaglavljeChar"/>
          <w:rFonts w:ascii="Times New Roman" w:hAnsi="Times New Roman"/>
          <w:i/>
          <w:iCs/>
          <w:lang w:val="it-IT" w:eastAsia="it-IT"/>
        </w:rPr>
        <w:t>tassa sull'occupazione del suolo pubblico</w:t>
      </w:r>
      <w:r w:rsidRPr="005C1DD6">
        <w:rPr>
          <w:rStyle w:val="ZaglavljeChar"/>
          <w:rFonts w:ascii="Times New Roman" w:hAnsi="Times New Roman"/>
          <w:lang w:val="it-IT" w:eastAsia="it-IT"/>
        </w:rPr>
        <w:t xml:space="preserve"> </w:t>
      </w:r>
      <w:r w:rsidR="00377AF4" w:rsidRPr="005C1DD6">
        <w:rPr>
          <w:rStyle w:val="ZaglavljeChar"/>
          <w:rFonts w:ascii="Times New Roman" w:hAnsi="Times New Roman"/>
          <w:lang w:val="it-IT" w:eastAsia="it-IT"/>
        </w:rPr>
        <w:t xml:space="preserve">è pagata dalle persone fisiche e giuridiche che utilizzano le aree pubbliche, e l'importo </w:t>
      </w:r>
      <w:r w:rsidR="00D876E8" w:rsidRPr="005C1DD6">
        <w:rPr>
          <w:rStyle w:val="ZaglavljeChar"/>
          <w:rFonts w:ascii="Times New Roman" w:hAnsi="Times New Roman"/>
          <w:lang w:val="it-IT" w:eastAsia="it-IT"/>
        </w:rPr>
        <w:t>de</w:t>
      </w:r>
      <w:r w:rsidR="00377AF4" w:rsidRPr="005C1DD6">
        <w:rPr>
          <w:rStyle w:val="ZaglavljeChar"/>
          <w:rFonts w:ascii="Times New Roman" w:hAnsi="Times New Roman"/>
          <w:lang w:val="it-IT" w:eastAsia="it-IT"/>
        </w:rPr>
        <w:t xml:space="preserve">, le modalità, i termini di pagamento e il termine per il pagamento sono stabiliti dall'organo di rappresentanza </w:t>
      </w:r>
      <w:r w:rsidR="00C63795" w:rsidRPr="005C1DD6">
        <w:rPr>
          <w:rStyle w:val="ZaglavljeChar"/>
          <w:rFonts w:ascii="Times New Roman" w:hAnsi="Times New Roman"/>
          <w:lang w:val="it-IT" w:eastAsia="it-IT"/>
        </w:rPr>
        <w:t>dell'autonomia locale con delibera.</w:t>
      </w:r>
    </w:p>
    <w:p w14:paraId="007C8ED7" w14:textId="77777777" w:rsidR="003C6B25" w:rsidRDefault="003C6B25" w:rsidP="00C63795">
      <w:pPr>
        <w:spacing w:after="0"/>
        <w:jc w:val="both"/>
        <w:rPr>
          <w:rStyle w:val="ZaglavljeChar"/>
          <w:rFonts w:ascii="Times New Roman" w:hAnsi="Times New Roman"/>
          <w:lang w:val="it-IT" w:eastAsia="it-IT"/>
        </w:rPr>
      </w:pPr>
    </w:p>
    <w:p w14:paraId="1E559338" w14:textId="298578EB" w:rsidR="00377AF4" w:rsidRPr="005C1DD6" w:rsidRDefault="00377AF4" w:rsidP="00C63795">
      <w:pPr>
        <w:spacing w:after="0"/>
        <w:jc w:val="both"/>
        <w:rPr>
          <w:rStyle w:val="ZaglavljeChar"/>
          <w:rFonts w:ascii="Times New Roman" w:hAnsi="Times New Roman"/>
          <w:lang w:val="it-IT" w:eastAsia="it-IT"/>
        </w:rPr>
      </w:pPr>
      <w:r w:rsidRPr="005C1DD6">
        <w:rPr>
          <w:rStyle w:val="ZaglavljeChar"/>
          <w:rFonts w:ascii="Times New Roman" w:hAnsi="Times New Roman"/>
          <w:lang w:val="it-IT" w:eastAsia="it-IT"/>
        </w:rPr>
        <w:t xml:space="preserve">L’importo della tassa </w:t>
      </w:r>
      <w:r w:rsidR="00C63795" w:rsidRPr="005C1DD6">
        <w:rPr>
          <w:rStyle w:val="ZaglavljeChar"/>
          <w:rFonts w:ascii="Times New Roman" w:hAnsi="Times New Roman"/>
          <w:lang w:val="it-IT" w:eastAsia="it-IT"/>
        </w:rPr>
        <w:t>sull'occupazione del suolo</w:t>
      </w:r>
      <w:r w:rsidRPr="005C1DD6">
        <w:rPr>
          <w:rStyle w:val="ZaglavljeChar"/>
          <w:rFonts w:ascii="Times New Roman" w:hAnsi="Times New Roman"/>
          <w:lang w:val="it-IT" w:eastAsia="it-IT"/>
        </w:rPr>
        <w:t xml:space="preserve"> pubblic</w:t>
      </w:r>
      <w:r w:rsidR="00C63795" w:rsidRPr="005C1DD6">
        <w:rPr>
          <w:rStyle w:val="ZaglavljeChar"/>
          <w:rFonts w:ascii="Times New Roman" w:hAnsi="Times New Roman"/>
          <w:lang w:val="it-IT" w:eastAsia="it-IT"/>
        </w:rPr>
        <w:t>o</w:t>
      </w:r>
      <w:r w:rsidRPr="005C1DD6">
        <w:rPr>
          <w:rStyle w:val="ZaglavljeChar"/>
          <w:rFonts w:ascii="Times New Roman" w:hAnsi="Times New Roman"/>
          <w:lang w:val="it-IT" w:eastAsia="it-IT"/>
        </w:rPr>
        <w:t xml:space="preserve"> </w:t>
      </w:r>
      <w:r w:rsidR="00C63795" w:rsidRPr="005C1DD6">
        <w:rPr>
          <w:rStyle w:val="ZaglavljeChar"/>
          <w:rFonts w:ascii="Times New Roman" w:hAnsi="Times New Roman"/>
          <w:lang w:val="it-IT" w:eastAsia="it-IT"/>
        </w:rPr>
        <w:t>nel comprensorio</w:t>
      </w:r>
      <w:r w:rsidRPr="005C1DD6">
        <w:rPr>
          <w:rStyle w:val="ZaglavljeChar"/>
          <w:rFonts w:ascii="Times New Roman" w:hAnsi="Times New Roman"/>
          <w:lang w:val="it-IT" w:eastAsia="it-IT"/>
        </w:rPr>
        <w:t xml:space="preserve"> della Città di Novigrad-Cittanova non è cambiato negli ultimi 10 anni, cioè dal 2013, quando la tassa per l’uso delle aree pubbliche, stabilita contrattualmente, è stata determinata come tassa </w:t>
      </w:r>
      <w:r w:rsidR="00C63795" w:rsidRPr="005C1DD6">
        <w:rPr>
          <w:rStyle w:val="ZaglavljeChar"/>
          <w:rFonts w:ascii="Times New Roman" w:hAnsi="Times New Roman"/>
          <w:lang w:val="it-IT" w:eastAsia="it-IT"/>
        </w:rPr>
        <w:t>cittadina</w:t>
      </w:r>
      <w:r w:rsidRPr="005C1DD6">
        <w:rPr>
          <w:rStyle w:val="ZaglavljeChar"/>
          <w:rFonts w:ascii="Times New Roman" w:hAnsi="Times New Roman"/>
          <w:lang w:val="it-IT" w:eastAsia="it-IT"/>
        </w:rPr>
        <w:t>.</w:t>
      </w:r>
    </w:p>
    <w:p w14:paraId="6D1AACC2" w14:textId="77777777" w:rsidR="003C6B25" w:rsidRDefault="003C6B25" w:rsidP="00377AF4">
      <w:pPr>
        <w:spacing w:after="0"/>
        <w:rPr>
          <w:rStyle w:val="ZaglavljeChar"/>
          <w:rFonts w:ascii="Times New Roman" w:hAnsi="Times New Roman"/>
          <w:lang w:val="it-IT" w:eastAsia="it-IT"/>
        </w:rPr>
      </w:pPr>
    </w:p>
    <w:p w14:paraId="53FD7E85" w14:textId="45807BD0" w:rsidR="00377AF4" w:rsidRPr="005C1DD6" w:rsidRDefault="00377AF4" w:rsidP="00377AF4">
      <w:pPr>
        <w:spacing w:after="0"/>
        <w:rPr>
          <w:rStyle w:val="ZaglavljeChar"/>
          <w:rFonts w:ascii="Times New Roman" w:hAnsi="Times New Roman"/>
          <w:lang w:val="it-IT" w:eastAsia="it-IT"/>
        </w:rPr>
      </w:pPr>
      <w:r w:rsidRPr="005C1DD6">
        <w:rPr>
          <w:rStyle w:val="ZaglavljeChar"/>
          <w:rFonts w:ascii="Times New Roman" w:hAnsi="Times New Roman"/>
          <w:lang w:val="it-IT" w:eastAsia="it-IT"/>
        </w:rPr>
        <w:t xml:space="preserve">Nel periodo dal 2013 al 2023, secondo i dati </w:t>
      </w:r>
      <w:r w:rsidR="00C63795" w:rsidRPr="005C1DD6">
        <w:rPr>
          <w:rStyle w:val="ZaglavljeChar"/>
          <w:rFonts w:ascii="Times New Roman" w:hAnsi="Times New Roman"/>
          <w:lang w:val="it-IT" w:eastAsia="it-IT"/>
        </w:rPr>
        <w:t>dell'Istituto</w:t>
      </w:r>
      <w:r w:rsidRPr="005C1DD6">
        <w:rPr>
          <w:rStyle w:val="ZaglavljeChar"/>
          <w:rFonts w:ascii="Times New Roman" w:hAnsi="Times New Roman"/>
          <w:lang w:val="it-IT" w:eastAsia="it-IT"/>
        </w:rPr>
        <w:t xml:space="preserve"> nazionale di statistica, il tasso di inflazione è superiore al 26%, e questo è un altro indicatore della necessità di armonizzare gli obblighi fiscali con la situazione economica.</w:t>
      </w:r>
    </w:p>
    <w:p w14:paraId="082A8F12" w14:textId="77777777" w:rsidR="003C6B25" w:rsidRDefault="003C6B25" w:rsidP="00377AF4">
      <w:pPr>
        <w:spacing w:after="0"/>
        <w:rPr>
          <w:rStyle w:val="ZaglavljeChar"/>
          <w:rFonts w:ascii="Times New Roman" w:hAnsi="Times New Roman"/>
          <w:lang w:val="it-IT" w:eastAsia="it-IT"/>
        </w:rPr>
      </w:pPr>
    </w:p>
    <w:p w14:paraId="3EEB907B" w14:textId="287E164F" w:rsidR="00377AF4" w:rsidRPr="005C1DD6" w:rsidRDefault="00377AF4" w:rsidP="00377AF4">
      <w:pPr>
        <w:spacing w:after="0"/>
        <w:rPr>
          <w:rStyle w:val="ZaglavljeChar"/>
          <w:rFonts w:ascii="Times New Roman" w:hAnsi="Times New Roman"/>
          <w:lang w:val="it-IT" w:eastAsia="it-IT"/>
        </w:rPr>
      </w:pPr>
      <w:r w:rsidRPr="005C1DD6">
        <w:rPr>
          <w:rStyle w:val="ZaglavljeChar"/>
          <w:rFonts w:ascii="Times New Roman" w:hAnsi="Times New Roman"/>
          <w:lang w:val="it-IT" w:eastAsia="it-IT"/>
        </w:rPr>
        <w:t>In conseguenza di quanto sopra si apporta una correzione aumentando i prezzi del 20% per la zona I e del 10% per la zona II.</w:t>
      </w:r>
    </w:p>
    <w:p w14:paraId="41A3BF26" w14:textId="77777777" w:rsidR="003C6B25" w:rsidRDefault="003C6B25" w:rsidP="009104BF">
      <w:pPr>
        <w:spacing w:after="0"/>
        <w:jc w:val="both"/>
        <w:rPr>
          <w:rStyle w:val="ZaglavljeChar"/>
          <w:rFonts w:ascii="Times New Roman" w:hAnsi="Times New Roman"/>
          <w:lang w:val="it-IT" w:eastAsia="it-IT"/>
        </w:rPr>
      </w:pPr>
    </w:p>
    <w:p w14:paraId="6E128231" w14:textId="63BF6C1F" w:rsidR="00377AF4" w:rsidRPr="005C1DD6" w:rsidRDefault="00377AF4" w:rsidP="009104BF">
      <w:pPr>
        <w:spacing w:after="0"/>
        <w:jc w:val="both"/>
        <w:rPr>
          <w:rStyle w:val="ZaglavljeChar"/>
          <w:rFonts w:ascii="Times New Roman" w:hAnsi="Times New Roman"/>
          <w:lang w:val="it-IT" w:eastAsia="it-IT"/>
        </w:rPr>
      </w:pPr>
      <w:r w:rsidRPr="005C1DD6">
        <w:rPr>
          <w:rStyle w:val="ZaglavljeChar"/>
          <w:rFonts w:ascii="Times New Roman" w:hAnsi="Times New Roman"/>
          <w:lang w:val="it-IT" w:eastAsia="it-IT"/>
        </w:rPr>
        <w:t xml:space="preserve">Dal 2024 verranno introdotte zone di aree pubbliche </w:t>
      </w:r>
      <w:r w:rsidR="009104BF" w:rsidRPr="005C1DD6">
        <w:rPr>
          <w:rStyle w:val="ZaglavljeChar"/>
          <w:rFonts w:ascii="Times New Roman" w:hAnsi="Times New Roman"/>
          <w:lang w:val="it-IT" w:eastAsia="it-IT"/>
        </w:rPr>
        <w:t>nel comprensorio</w:t>
      </w:r>
      <w:r w:rsidRPr="005C1DD6">
        <w:rPr>
          <w:rStyle w:val="ZaglavljeChar"/>
          <w:rFonts w:ascii="Times New Roman" w:hAnsi="Times New Roman"/>
          <w:lang w:val="it-IT" w:eastAsia="it-IT"/>
        </w:rPr>
        <w:t xml:space="preserve"> della Città di Novigrad-Cittanova, sulla base della raccomandazione della Corte dei conti dello Stato.</w:t>
      </w:r>
    </w:p>
    <w:p w14:paraId="19FB4261" w14:textId="77777777" w:rsidR="003C6B25" w:rsidRDefault="003C6B25" w:rsidP="00B16F9D">
      <w:pPr>
        <w:spacing w:after="0"/>
        <w:jc w:val="both"/>
        <w:rPr>
          <w:rStyle w:val="ZaglavljeChar"/>
          <w:rFonts w:ascii="Times New Roman" w:hAnsi="Times New Roman"/>
          <w:lang w:val="it-IT" w:eastAsia="it-IT"/>
        </w:rPr>
      </w:pPr>
    </w:p>
    <w:p w14:paraId="571984E4" w14:textId="03316BA5" w:rsidR="00377AF4" w:rsidRPr="005C1DD6" w:rsidRDefault="00377AF4" w:rsidP="00B16F9D">
      <w:pPr>
        <w:spacing w:after="0"/>
        <w:jc w:val="both"/>
        <w:rPr>
          <w:rStyle w:val="ZaglavljeChar"/>
          <w:rFonts w:ascii="Times New Roman" w:hAnsi="Times New Roman"/>
          <w:lang w:val="it-IT" w:eastAsia="it-IT"/>
        </w:rPr>
      </w:pPr>
      <w:r w:rsidRPr="005C1DD6">
        <w:rPr>
          <w:rStyle w:val="ZaglavljeChar"/>
          <w:rFonts w:ascii="Times New Roman" w:hAnsi="Times New Roman"/>
          <w:lang w:val="it-IT" w:eastAsia="it-IT"/>
        </w:rPr>
        <w:t xml:space="preserve">La città è divisa in due zone, Zona I e Zona II, i cui confini sono determinati nella proposta </w:t>
      </w:r>
      <w:r w:rsidR="009355EA" w:rsidRPr="005C1DD6">
        <w:rPr>
          <w:rStyle w:val="ZaglavljeChar"/>
          <w:rFonts w:ascii="Times New Roman" w:hAnsi="Times New Roman"/>
          <w:lang w:val="it-IT" w:eastAsia="it-IT"/>
        </w:rPr>
        <w:t>della Delibera.</w:t>
      </w:r>
    </w:p>
    <w:p w14:paraId="2588358B" w14:textId="77777777" w:rsidR="003C6B25" w:rsidRDefault="003C6B25" w:rsidP="00EF6D86">
      <w:pPr>
        <w:spacing w:after="0"/>
        <w:jc w:val="both"/>
        <w:rPr>
          <w:rStyle w:val="ZaglavljeChar"/>
          <w:rFonts w:ascii="Times New Roman" w:hAnsi="Times New Roman"/>
          <w:lang w:val="it-IT" w:eastAsia="it-IT"/>
        </w:rPr>
      </w:pPr>
    </w:p>
    <w:p w14:paraId="43BD87AF" w14:textId="572E47E0" w:rsidR="00377AF4" w:rsidRPr="005C1DD6" w:rsidRDefault="00377AF4" w:rsidP="00EF6D86">
      <w:pPr>
        <w:spacing w:after="0"/>
        <w:jc w:val="both"/>
        <w:rPr>
          <w:rStyle w:val="ZaglavljeChar"/>
          <w:rFonts w:ascii="Times New Roman" w:hAnsi="Times New Roman"/>
          <w:lang w:val="it-IT" w:eastAsia="it-IT"/>
        </w:rPr>
      </w:pPr>
      <w:r w:rsidRPr="005C1DD6">
        <w:rPr>
          <w:rStyle w:val="ZaglavljeChar"/>
          <w:rFonts w:ascii="Times New Roman" w:hAnsi="Times New Roman"/>
          <w:lang w:val="it-IT" w:eastAsia="it-IT"/>
        </w:rPr>
        <w:t xml:space="preserve">Un confronto tra l'importo della tassa </w:t>
      </w:r>
      <w:r w:rsidR="00B16F9D" w:rsidRPr="005C1DD6">
        <w:rPr>
          <w:rStyle w:val="ZaglavljeChar"/>
          <w:rFonts w:ascii="Times New Roman" w:hAnsi="Times New Roman"/>
          <w:lang w:val="it-IT" w:eastAsia="it-IT"/>
        </w:rPr>
        <w:t>sull'occupazione del suolo</w:t>
      </w:r>
      <w:r w:rsidRPr="005C1DD6">
        <w:rPr>
          <w:rStyle w:val="ZaglavljeChar"/>
          <w:rFonts w:ascii="Times New Roman" w:hAnsi="Times New Roman"/>
          <w:lang w:val="it-IT" w:eastAsia="it-IT"/>
        </w:rPr>
        <w:t xml:space="preserve"> pubblic</w:t>
      </w:r>
      <w:r w:rsidR="00B16F9D" w:rsidRPr="005C1DD6">
        <w:rPr>
          <w:rStyle w:val="ZaglavljeChar"/>
          <w:rFonts w:ascii="Times New Roman" w:hAnsi="Times New Roman"/>
          <w:lang w:val="it-IT" w:eastAsia="it-IT"/>
        </w:rPr>
        <w:t>o</w:t>
      </w:r>
      <w:r w:rsidRPr="005C1DD6">
        <w:rPr>
          <w:rStyle w:val="ZaglavljeChar"/>
          <w:rFonts w:ascii="Times New Roman" w:hAnsi="Times New Roman"/>
          <w:lang w:val="it-IT" w:eastAsia="it-IT"/>
        </w:rPr>
        <w:t xml:space="preserve">, ad esempio le terrazze dei ristoranti, con le altre città vicine, Umago e Parenzo, è </w:t>
      </w:r>
      <w:r w:rsidR="00B16F9D" w:rsidRPr="005C1DD6">
        <w:rPr>
          <w:rStyle w:val="ZaglavljeChar"/>
          <w:rFonts w:ascii="Times New Roman" w:hAnsi="Times New Roman"/>
          <w:lang w:val="it-IT" w:eastAsia="it-IT"/>
        </w:rPr>
        <w:t>illustrato</w:t>
      </w:r>
      <w:r w:rsidRPr="005C1DD6">
        <w:rPr>
          <w:rStyle w:val="ZaglavljeChar"/>
          <w:rFonts w:ascii="Times New Roman" w:hAnsi="Times New Roman"/>
          <w:lang w:val="it-IT" w:eastAsia="it-IT"/>
        </w:rPr>
        <w:t xml:space="preserve"> nella tabella seguente su base annuale, dove il calcolo è stato effettuato in base al prezzo giornaliero per m2 di utilizzo della terrazza </w:t>
      </w:r>
      <w:r w:rsidR="00B16F9D" w:rsidRPr="005C1DD6">
        <w:rPr>
          <w:rStyle w:val="ZaglavljeChar"/>
          <w:rFonts w:ascii="Times New Roman" w:hAnsi="Times New Roman"/>
          <w:lang w:val="it-IT" w:eastAsia="it-IT"/>
        </w:rPr>
        <w:t xml:space="preserve">di </w:t>
      </w:r>
      <w:r w:rsidRPr="005C1DD6">
        <w:rPr>
          <w:rStyle w:val="ZaglavljeChar"/>
          <w:rFonts w:ascii="Times New Roman" w:hAnsi="Times New Roman"/>
          <w:lang w:val="it-IT" w:eastAsia="it-IT"/>
        </w:rPr>
        <w:t>ristorazione:</w:t>
      </w:r>
    </w:p>
    <w:p w14:paraId="6EAD7CD3" w14:textId="77777777" w:rsidR="00B16F9D" w:rsidRPr="005C1DD6" w:rsidRDefault="00B16F9D" w:rsidP="00EF6D86">
      <w:pPr>
        <w:spacing w:after="0"/>
        <w:jc w:val="both"/>
        <w:rPr>
          <w:rStyle w:val="ZaglavljeChar"/>
          <w:rFonts w:ascii="Times New Roman" w:hAnsi="Times New Roman"/>
          <w:lang w:val="it-IT" w:eastAsia="it-IT"/>
        </w:rPr>
      </w:pPr>
    </w:p>
    <w:tbl>
      <w:tblPr>
        <w:tblW w:w="10156" w:type="dxa"/>
        <w:tblInd w:w="-3" w:type="dxa"/>
        <w:tblLayout w:type="fixed"/>
        <w:tblCellMar>
          <w:left w:w="0" w:type="dxa"/>
          <w:right w:w="0" w:type="dxa"/>
        </w:tblCellMar>
        <w:tblLook w:val="04A0" w:firstRow="1" w:lastRow="0" w:firstColumn="1" w:lastColumn="0" w:noHBand="0" w:noVBand="1"/>
      </w:tblPr>
      <w:tblGrid>
        <w:gridCol w:w="3820"/>
        <w:gridCol w:w="1307"/>
        <w:gridCol w:w="1783"/>
        <w:gridCol w:w="1053"/>
        <w:gridCol w:w="2193"/>
      </w:tblGrid>
      <w:tr w:rsidR="00B16F9D" w:rsidRPr="005C1DD6" w14:paraId="17AB3B87" w14:textId="77777777" w:rsidTr="00B953B2">
        <w:trPr>
          <w:trHeight w:val="300"/>
        </w:trPr>
        <w:tc>
          <w:tcPr>
            <w:tcW w:w="3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F21A36" w14:textId="4F01A60D" w:rsidR="00B16F9D" w:rsidRPr="005C1DD6" w:rsidRDefault="00B16F9D" w:rsidP="00C7510D">
            <w:pPr>
              <w:rPr>
                <w:rFonts w:cs="Calibri"/>
                <w:b/>
                <w:bCs/>
                <w:color w:val="000000"/>
                <w:lang w:val="it-IT"/>
              </w:rPr>
            </w:pPr>
            <w:r w:rsidRPr="005C1DD6">
              <w:rPr>
                <w:rFonts w:cs="Calibri"/>
                <w:b/>
                <w:bCs/>
                <w:color w:val="000000"/>
                <w:lang w:val="it-IT"/>
              </w:rPr>
              <w:t> </w:t>
            </w:r>
            <w:r w:rsidR="00610DB5" w:rsidRPr="005C1DD6">
              <w:rPr>
                <w:rFonts w:cs="Calibri"/>
                <w:b/>
                <w:bCs/>
                <w:color w:val="000000"/>
                <w:lang w:val="it-IT"/>
              </w:rPr>
              <w:t>CITTÀ</w:t>
            </w:r>
          </w:p>
        </w:tc>
        <w:tc>
          <w:tcPr>
            <w:tcW w:w="6336" w:type="dxa"/>
            <w:gridSpan w:val="4"/>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35E4700C" w14:textId="2EFD5908" w:rsidR="00B16F9D" w:rsidRPr="005C1DD6" w:rsidRDefault="00B16F9D" w:rsidP="00C7510D">
            <w:pPr>
              <w:jc w:val="center"/>
              <w:rPr>
                <w:rFonts w:cs="Calibri"/>
                <w:b/>
                <w:bCs/>
                <w:color w:val="000000"/>
                <w:lang w:val="it-IT"/>
              </w:rPr>
            </w:pPr>
            <w:r w:rsidRPr="005C1DD6">
              <w:rPr>
                <w:rFonts w:cs="Calibri"/>
                <w:b/>
                <w:bCs/>
                <w:color w:val="000000"/>
                <w:lang w:val="it-IT"/>
              </w:rPr>
              <w:t>EUR</w:t>
            </w:r>
            <w:r w:rsidR="00610DB5" w:rsidRPr="005C1DD6">
              <w:rPr>
                <w:rFonts w:cs="Calibri"/>
                <w:b/>
                <w:bCs/>
                <w:color w:val="000000"/>
                <w:lang w:val="it-IT"/>
              </w:rPr>
              <w:t>O</w:t>
            </w:r>
            <w:r w:rsidRPr="005C1DD6">
              <w:rPr>
                <w:rFonts w:cs="Calibri"/>
                <w:b/>
                <w:bCs/>
                <w:color w:val="000000"/>
                <w:lang w:val="it-IT"/>
              </w:rPr>
              <w:t xml:space="preserve">/M2 </w:t>
            </w:r>
            <w:r w:rsidR="00610DB5" w:rsidRPr="005C1DD6">
              <w:rPr>
                <w:rFonts w:cs="Calibri"/>
                <w:b/>
                <w:bCs/>
                <w:color w:val="000000"/>
                <w:lang w:val="it-IT"/>
              </w:rPr>
              <w:t>AL GIORNO</w:t>
            </w:r>
          </w:p>
        </w:tc>
      </w:tr>
      <w:tr w:rsidR="00B16F9D" w:rsidRPr="005C1DD6" w14:paraId="753BC33D" w14:textId="77777777" w:rsidTr="00B953B2">
        <w:trPr>
          <w:trHeight w:val="300"/>
        </w:trPr>
        <w:tc>
          <w:tcPr>
            <w:tcW w:w="3820" w:type="dxa"/>
            <w:tcBorders>
              <w:top w:val="nil"/>
              <w:left w:val="single" w:sz="8" w:space="0" w:color="auto"/>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1F17623E" w14:textId="429BF718" w:rsidR="00B16F9D" w:rsidRPr="005C1DD6" w:rsidRDefault="00B16F9D" w:rsidP="00C7510D">
            <w:pPr>
              <w:rPr>
                <w:rFonts w:cs="Calibri"/>
                <w:b/>
                <w:bCs/>
                <w:color w:val="000000"/>
                <w:lang w:val="it-IT"/>
              </w:rPr>
            </w:pPr>
            <w:r w:rsidRPr="005C1DD6">
              <w:rPr>
                <w:rFonts w:cs="Calibri"/>
                <w:b/>
                <w:bCs/>
                <w:color w:val="000000"/>
                <w:lang w:val="it-IT"/>
              </w:rPr>
              <w:lastRenderedPageBreak/>
              <w:t>P</w:t>
            </w:r>
            <w:r w:rsidR="00A92740" w:rsidRPr="005C1DD6">
              <w:rPr>
                <w:rFonts w:cs="Calibri"/>
                <w:b/>
                <w:bCs/>
                <w:color w:val="000000"/>
                <w:lang w:val="it-IT"/>
              </w:rPr>
              <w:t>ARENZO</w:t>
            </w:r>
          </w:p>
        </w:tc>
        <w:tc>
          <w:tcPr>
            <w:tcW w:w="1307"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5F20A0D7" w14:textId="23F0DBFF" w:rsidR="00B16F9D" w:rsidRPr="005C1DD6" w:rsidRDefault="00A92740" w:rsidP="00C7510D">
            <w:pPr>
              <w:rPr>
                <w:rFonts w:cs="Calibri"/>
                <w:b/>
                <w:bCs/>
                <w:color w:val="000000"/>
                <w:lang w:val="it-IT"/>
              </w:rPr>
            </w:pPr>
            <w:r w:rsidRPr="005C1DD6">
              <w:rPr>
                <w:rFonts w:cs="Calibri"/>
                <w:b/>
                <w:bCs/>
                <w:color w:val="000000"/>
                <w:lang w:val="it-IT"/>
              </w:rPr>
              <w:t>LUGL/AGOS</w:t>
            </w:r>
          </w:p>
        </w:tc>
        <w:tc>
          <w:tcPr>
            <w:tcW w:w="178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01C73A6A" w14:textId="1D034CEC" w:rsidR="00B16F9D" w:rsidRPr="005C1DD6" w:rsidRDefault="00A92740" w:rsidP="00C7510D">
            <w:pPr>
              <w:rPr>
                <w:rFonts w:cs="Calibri"/>
                <w:b/>
                <w:bCs/>
                <w:color w:val="000000"/>
                <w:lang w:val="it-IT"/>
              </w:rPr>
            </w:pPr>
            <w:r w:rsidRPr="005C1DD6">
              <w:rPr>
                <w:rFonts w:cs="Calibri"/>
                <w:b/>
                <w:bCs/>
                <w:color w:val="000000"/>
                <w:lang w:val="it-IT"/>
              </w:rPr>
              <w:t>MAGG/GIU/SETT</w:t>
            </w:r>
          </w:p>
        </w:tc>
        <w:tc>
          <w:tcPr>
            <w:tcW w:w="105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5318B3F9" w14:textId="21EEB826" w:rsidR="00B16F9D" w:rsidRPr="005C1DD6" w:rsidRDefault="00A92740" w:rsidP="00C7510D">
            <w:pPr>
              <w:rPr>
                <w:rFonts w:cs="Calibri"/>
                <w:b/>
                <w:bCs/>
                <w:color w:val="000000"/>
                <w:lang w:val="it-IT"/>
              </w:rPr>
            </w:pPr>
            <w:r w:rsidRPr="005C1DD6">
              <w:rPr>
                <w:rFonts w:cs="Calibri"/>
                <w:b/>
                <w:bCs/>
                <w:color w:val="000000"/>
                <w:lang w:val="it-IT"/>
              </w:rPr>
              <w:t>APR/OTT</w:t>
            </w:r>
          </w:p>
        </w:tc>
        <w:tc>
          <w:tcPr>
            <w:tcW w:w="219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75BD2B87" w14:textId="657F953C" w:rsidR="00B16F9D" w:rsidRPr="005C1DD6" w:rsidRDefault="00A92740" w:rsidP="00C7510D">
            <w:pPr>
              <w:rPr>
                <w:rFonts w:cs="Calibri"/>
                <w:b/>
                <w:bCs/>
                <w:color w:val="000000"/>
                <w:lang w:val="it-IT"/>
              </w:rPr>
            </w:pPr>
            <w:r w:rsidRPr="005C1DD6">
              <w:rPr>
                <w:rFonts w:cs="Calibri"/>
                <w:b/>
                <w:bCs/>
                <w:color w:val="000000"/>
                <w:lang w:val="it-IT"/>
              </w:rPr>
              <w:t>GEN/FEB/MAR/NOV</w:t>
            </w:r>
            <w:r w:rsidR="00B16F9D" w:rsidRPr="005C1DD6">
              <w:rPr>
                <w:rFonts w:cs="Calibri"/>
                <w:b/>
                <w:bCs/>
                <w:color w:val="000000"/>
                <w:lang w:val="it-IT"/>
              </w:rPr>
              <w:t>/</w:t>
            </w:r>
            <w:r w:rsidRPr="005C1DD6">
              <w:rPr>
                <w:rFonts w:cs="Calibri"/>
                <w:b/>
                <w:bCs/>
                <w:color w:val="000000"/>
                <w:lang w:val="it-IT"/>
              </w:rPr>
              <w:t>DIC</w:t>
            </w:r>
          </w:p>
        </w:tc>
      </w:tr>
      <w:tr w:rsidR="00B16F9D" w:rsidRPr="005C1DD6" w14:paraId="4377F059"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10BDFC44" w14:textId="77777777" w:rsidR="00B16F9D" w:rsidRPr="005C1DD6" w:rsidRDefault="00B16F9D" w:rsidP="00C7510D">
            <w:pPr>
              <w:rPr>
                <w:rFonts w:cs="Calibri"/>
                <w:color w:val="000000"/>
                <w:lang w:val="it-IT"/>
              </w:rPr>
            </w:pPr>
            <w:r w:rsidRPr="005C1DD6">
              <w:rPr>
                <w:rFonts w:cs="Calibri"/>
                <w:color w:val="000000"/>
                <w:lang w:val="it-IT"/>
              </w:rPr>
              <w:t>I ZONA (Decumanus…...)</w:t>
            </w:r>
          </w:p>
        </w:tc>
        <w:tc>
          <w:tcPr>
            <w:tcW w:w="1307"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63836EFA" w14:textId="77777777" w:rsidR="00B16F9D" w:rsidRPr="005C1DD6" w:rsidRDefault="00B16F9D" w:rsidP="00C7510D">
            <w:pPr>
              <w:jc w:val="right"/>
              <w:rPr>
                <w:rFonts w:cs="Calibri"/>
                <w:b/>
                <w:bCs/>
                <w:color w:val="000000"/>
                <w:lang w:val="it-IT"/>
              </w:rPr>
            </w:pPr>
            <w:r w:rsidRPr="005C1DD6">
              <w:rPr>
                <w:rFonts w:cs="Calibri"/>
                <w:b/>
                <w:bCs/>
                <w:color w:val="000000"/>
                <w:lang w:val="it-IT"/>
              </w:rPr>
              <w:t>1,59</w:t>
            </w:r>
          </w:p>
        </w:tc>
        <w:tc>
          <w:tcPr>
            <w:tcW w:w="178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44456874" w14:textId="77777777" w:rsidR="00B16F9D" w:rsidRPr="005C1DD6" w:rsidRDefault="00B16F9D" w:rsidP="00C7510D">
            <w:pPr>
              <w:jc w:val="right"/>
              <w:rPr>
                <w:rFonts w:cs="Calibri"/>
                <w:b/>
                <w:bCs/>
                <w:color w:val="000000"/>
                <w:lang w:val="it-IT"/>
              </w:rPr>
            </w:pPr>
            <w:r w:rsidRPr="005C1DD6">
              <w:rPr>
                <w:rFonts w:cs="Calibri"/>
                <w:b/>
                <w:bCs/>
                <w:color w:val="000000"/>
                <w:lang w:val="it-IT"/>
              </w:rPr>
              <w:t>0,95</w:t>
            </w:r>
          </w:p>
        </w:tc>
        <w:tc>
          <w:tcPr>
            <w:tcW w:w="105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35C4F8BE" w14:textId="77777777" w:rsidR="00B16F9D" w:rsidRPr="005C1DD6" w:rsidRDefault="00B16F9D" w:rsidP="00C7510D">
            <w:pPr>
              <w:jc w:val="right"/>
              <w:rPr>
                <w:rFonts w:cs="Calibri"/>
                <w:b/>
                <w:bCs/>
                <w:color w:val="000000"/>
                <w:lang w:val="it-IT"/>
              </w:rPr>
            </w:pPr>
            <w:r w:rsidRPr="005C1DD6">
              <w:rPr>
                <w:rFonts w:cs="Calibri"/>
                <w:b/>
                <w:bCs/>
                <w:color w:val="000000"/>
                <w:lang w:val="it-IT"/>
              </w:rPr>
              <w:t>0,32</w:t>
            </w:r>
          </w:p>
        </w:tc>
        <w:tc>
          <w:tcPr>
            <w:tcW w:w="219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60875941" w14:textId="77777777" w:rsidR="00B16F9D" w:rsidRPr="005C1DD6" w:rsidRDefault="00B16F9D" w:rsidP="00C7510D">
            <w:pPr>
              <w:jc w:val="right"/>
              <w:rPr>
                <w:rFonts w:cs="Calibri"/>
                <w:b/>
                <w:bCs/>
                <w:color w:val="000000"/>
                <w:lang w:val="it-IT"/>
              </w:rPr>
            </w:pPr>
            <w:r w:rsidRPr="005C1DD6">
              <w:rPr>
                <w:rFonts w:cs="Calibri"/>
                <w:b/>
                <w:bCs/>
                <w:color w:val="000000"/>
                <w:lang w:val="it-IT"/>
              </w:rPr>
              <w:t>0</w:t>
            </w:r>
          </w:p>
        </w:tc>
      </w:tr>
      <w:tr w:rsidR="00B16F9D" w:rsidRPr="005C1DD6" w14:paraId="6CB521B2"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6B4C6916" w14:textId="77777777" w:rsidR="00B16F9D" w:rsidRPr="005C1DD6" w:rsidRDefault="00B16F9D" w:rsidP="00C7510D">
            <w:pPr>
              <w:rPr>
                <w:rFonts w:cs="Calibri"/>
                <w:color w:val="000000"/>
                <w:lang w:val="it-IT"/>
              </w:rPr>
            </w:pPr>
            <w:r w:rsidRPr="005C1DD6">
              <w:rPr>
                <w:rFonts w:cs="Calibri"/>
                <w:color w:val="000000"/>
                <w:lang w:val="it-IT"/>
              </w:rPr>
              <w:t>II ZONA (Trg Slobode….)</w:t>
            </w:r>
          </w:p>
        </w:tc>
        <w:tc>
          <w:tcPr>
            <w:tcW w:w="1307"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6D685A44" w14:textId="77777777" w:rsidR="00B16F9D" w:rsidRPr="005C1DD6" w:rsidRDefault="00B16F9D" w:rsidP="00C7510D">
            <w:pPr>
              <w:jc w:val="right"/>
              <w:rPr>
                <w:rFonts w:cs="Calibri"/>
                <w:b/>
                <w:bCs/>
                <w:color w:val="000000"/>
                <w:lang w:val="it-IT"/>
              </w:rPr>
            </w:pPr>
            <w:r w:rsidRPr="005C1DD6">
              <w:rPr>
                <w:rFonts w:cs="Calibri"/>
                <w:b/>
                <w:bCs/>
                <w:color w:val="000000"/>
                <w:lang w:val="it-IT"/>
              </w:rPr>
              <w:t>1,06</w:t>
            </w:r>
          </w:p>
        </w:tc>
        <w:tc>
          <w:tcPr>
            <w:tcW w:w="178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575BC47C" w14:textId="77777777" w:rsidR="00B16F9D" w:rsidRPr="005C1DD6" w:rsidRDefault="00B16F9D" w:rsidP="00C7510D">
            <w:pPr>
              <w:jc w:val="right"/>
              <w:rPr>
                <w:rFonts w:cs="Calibri"/>
                <w:b/>
                <w:bCs/>
                <w:color w:val="000000"/>
                <w:lang w:val="it-IT"/>
              </w:rPr>
            </w:pPr>
            <w:r w:rsidRPr="005C1DD6">
              <w:rPr>
                <w:rFonts w:cs="Calibri"/>
                <w:b/>
                <w:bCs/>
                <w:color w:val="000000"/>
                <w:lang w:val="it-IT"/>
              </w:rPr>
              <w:t>0,63</w:t>
            </w:r>
          </w:p>
        </w:tc>
        <w:tc>
          <w:tcPr>
            <w:tcW w:w="105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768DA488" w14:textId="77777777" w:rsidR="00B16F9D" w:rsidRPr="005C1DD6" w:rsidRDefault="00B16F9D" w:rsidP="00C7510D">
            <w:pPr>
              <w:jc w:val="right"/>
              <w:rPr>
                <w:rFonts w:cs="Calibri"/>
                <w:b/>
                <w:bCs/>
                <w:color w:val="000000"/>
                <w:lang w:val="it-IT"/>
              </w:rPr>
            </w:pPr>
            <w:r w:rsidRPr="005C1DD6">
              <w:rPr>
                <w:rFonts w:cs="Calibri"/>
                <w:b/>
                <w:bCs/>
                <w:color w:val="000000"/>
                <w:lang w:val="it-IT"/>
              </w:rPr>
              <w:t>0,21</w:t>
            </w:r>
          </w:p>
        </w:tc>
        <w:tc>
          <w:tcPr>
            <w:tcW w:w="219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32EDED4B" w14:textId="77777777" w:rsidR="00B16F9D" w:rsidRPr="005C1DD6" w:rsidRDefault="00B16F9D" w:rsidP="00C7510D">
            <w:pPr>
              <w:jc w:val="right"/>
              <w:rPr>
                <w:rFonts w:cs="Calibri"/>
                <w:b/>
                <w:bCs/>
                <w:color w:val="000000"/>
                <w:lang w:val="it-IT"/>
              </w:rPr>
            </w:pPr>
            <w:r w:rsidRPr="005C1DD6">
              <w:rPr>
                <w:rFonts w:cs="Calibri"/>
                <w:b/>
                <w:bCs/>
                <w:color w:val="000000"/>
                <w:lang w:val="it-IT"/>
              </w:rPr>
              <w:t>0</w:t>
            </w:r>
          </w:p>
        </w:tc>
      </w:tr>
      <w:tr w:rsidR="00B16F9D" w:rsidRPr="005C1DD6" w14:paraId="37C0CD04"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7BDAA67E" w14:textId="77777777" w:rsidR="00B16F9D" w:rsidRPr="005C1DD6" w:rsidRDefault="00B16F9D" w:rsidP="00C7510D">
            <w:pPr>
              <w:rPr>
                <w:rFonts w:cs="Calibri"/>
                <w:color w:val="000000"/>
                <w:lang w:val="it-IT"/>
              </w:rPr>
            </w:pPr>
            <w:r w:rsidRPr="005C1DD6">
              <w:rPr>
                <w:rFonts w:cs="Calibri"/>
                <w:color w:val="000000"/>
                <w:lang w:val="it-IT"/>
              </w:rPr>
              <w:t xml:space="preserve">III ZONA </w:t>
            </w:r>
          </w:p>
        </w:tc>
        <w:tc>
          <w:tcPr>
            <w:tcW w:w="1307"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0E322125" w14:textId="77777777" w:rsidR="00B16F9D" w:rsidRPr="005C1DD6" w:rsidRDefault="00B16F9D" w:rsidP="00C7510D">
            <w:pPr>
              <w:jc w:val="right"/>
              <w:rPr>
                <w:rFonts w:cs="Calibri"/>
                <w:b/>
                <w:bCs/>
                <w:color w:val="000000"/>
                <w:lang w:val="it-IT"/>
              </w:rPr>
            </w:pPr>
            <w:r w:rsidRPr="005C1DD6">
              <w:rPr>
                <w:rFonts w:cs="Calibri"/>
                <w:b/>
                <w:bCs/>
                <w:color w:val="000000"/>
                <w:lang w:val="it-IT"/>
              </w:rPr>
              <w:t>0,8</w:t>
            </w:r>
          </w:p>
        </w:tc>
        <w:tc>
          <w:tcPr>
            <w:tcW w:w="178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342E352D" w14:textId="77777777" w:rsidR="00B16F9D" w:rsidRPr="005C1DD6" w:rsidRDefault="00B16F9D" w:rsidP="00C7510D">
            <w:pPr>
              <w:jc w:val="right"/>
              <w:rPr>
                <w:rFonts w:cs="Calibri"/>
                <w:b/>
                <w:bCs/>
                <w:color w:val="000000"/>
                <w:lang w:val="it-IT"/>
              </w:rPr>
            </w:pPr>
            <w:r w:rsidRPr="005C1DD6">
              <w:rPr>
                <w:rFonts w:cs="Calibri"/>
                <w:b/>
                <w:bCs/>
                <w:color w:val="000000"/>
                <w:lang w:val="it-IT"/>
              </w:rPr>
              <w:t>0,48</w:t>
            </w:r>
          </w:p>
        </w:tc>
        <w:tc>
          <w:tcPr>
            <w:tcW w:w="105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6BBAC3AE" w14:textId="77777777" w:rsidR="00B16F9D" w:rsidRPr="005C1DD6" w:rsidRDefault="00B16F9D" w:rsidP="00C7510D">
            <w:pPr>
              <w:jc w:val="right"/>
              <w:rPr>
                <w:rFonts w:cs="Calibri"/>
                <w:b/>
                <w:bCs/>
                <w:color w:val="000000"/>
                <w:lang w:val="it-IT"/>
              </w:rPr>
            </w:pPr>
            <w:r w:rsidRPr="005C1DD6">
              <w:rPr>
                <w:rFonts w:cs="Calibri"/>
                <w:b/>
                <w:bCs/>
                <w:color w:val="000000"/>
                <w:lang w:val="it-IT"/>
              </w:rPr>
              <w:t>0,16</w:t>
            </w:r>
          </w:p>
        </w:tc>
        <w:tc>
          <w:tcPr>
            <w:tcW w:w="219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76F1DD39" w14:textId="77777777" w:rsidR="00B16F9D" w:rsidRPr="005C1DD6" w:rsidRDefault="00B16F9D" w:rsidP="00C7510D">
            <w:pPr>
              <w:jc w:val="right"/>
              <w:rPr>
                <w:rFonts w:cs="Calibri"/>
                <w:b/>
                <w:bCs/>
                <w:color w:val="000000"/>
                <w:lang w:val="it-IT"/>
              </w:rPr>
            </w:pPr>
            <w:r w:rsidRPr="005C1DD6">
              <w:rPr>
                <w:rFonts w:cs="Calibri"/>
                <w:b/>
                <w:bCs/>
                <w:color w:val="000000"/>
                <w:lang w:val="it-IT"/>
              </w:rPr>
              <w:t>0</w:t>
            </w:r>
          </w:p>
        </w:tc>
      </w:tr>
      <w:tr w:rsidR="00B16F9D" w:rsidRPr="005C1DD6" w14:paraId="0919A897"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7A85EF49" w14:textId="77777777" w:rsidR="00B16F9D" w:rsidRPr="005C1DD6" w:rsidRDefault="00B16F9D" w:rsidP="00C7510D">
            <w:pPr>
              <w:rPr>
                <w:rFonts w:cs="Calibri"/>
                <w:color w:val="000000"/>
                <w:lang w:val="it-IT"/>
              </w:rPr>
            </w:pPr>
            <w:r w:rsidRPr="005C1DD6">
              <w:rPr>
                <w:rFonts w:cs="Calibri"/>
                <w:color w:val="000000"/>
                <w:lang w:val="it-IT"/>
              </w:rPr>
              <w:t xml:space="preserve">IV ZONA </w:t>
            </w:r>
          </w:p>
        </w:tc>
        <w:tc>
          <w:tcPr>
            <w:tcW w:w="1307"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7F39C5BE" w14:textId="77777777" w:rsidR="00B16F9D" w:rsidRPr="005C1DD6" w:rsidRDefault="00B16F9D" w:rsidP="00C7510D">
            <w:pPr>
              <w:jc w:val="right"/>
              <w:rPr>
                <w:rFonts w:cs="Calibri"/>
                <w:b/>
                <w:bCs/>
                <w:color w:val="000000"/>
                <w:lang w:val="it-IT"/>
              </w:rPr>
            </w:pPr>
            <w:r w:rsidRPr="005C1DD6">
              <w:rPr>
                <w:rFonts w:cs="Calibri"/>
                <w:b/>
                <w:bCs/>
                <w:color w:val="000000"/>
                <w:lang w:val="it-IT"/>
              </w:rPr>
              <w:t>0,33</w:t>
            </w:r>
          </w:p>
        </w:tc>
        <w:tc>
          <w:tcPr>
            <w:tcW w:w="178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6663FE63" w14:textId="77777777" w:rsidR="00B16F9D" w:rsidRPr="005C1DD6" w:rsidRDefault="00B16F9D" w:rsidP="00C7510D">
            <w:pPr>
              <w:jc w:val="right"/>
              <w:rPr>
                <w:rFonts w:cs="Calibri"/>
                <w:b/>
                <w:bCs/>
                <w:color w:val="000000"/>
                <w:lang w:val="it-IT"/>
              </w:rPr>
            </w:pPr>
            <w:r w:rsidRPr="005C1DD6">
              <w:rPr>
                <w:rFonts w:cs="Calibri"/>
                <w:b/>
                <w:bCs/>
                <w:color w:val="000000"/>
                <w:lang w:val="it-IT"/>
              </w:rPr>
              <w:t>0,2</w:t>
            </w:r>
          </w:p>
        </w:tc>
        <w:tc>
          <w:tcPr>
            <w:tcW w:w="105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2522F941" w14:textId="77777777" w:rsidR="00B16F9D" w:rsidRPr="005C1DD6" w:rsidRDefault="00B16F9D" w:rsidP="00C7510D">
            <w:pPr>
              <w:jc w:val="right"/>
              <w:rPr>
                <w:rFonts w:cs="Calibri"/>
                <w:b/>
                <w:bCs/>
                <w:color w:val="000000"/>
                <w:lang w:val="it-IT"/>
              </w:rPr>
            </w:pPr>
            <w:r w:rsidRPr="005C1DD6">
              <w:rPr>
                <w:rFonts w:cs="Calibri"/>
                <w:b/>
                <w:bCs/>
                <w:color w:val="000000"/>
                <w:lang w:val="it-IT"/>
              </w:rPr>
              <w:t>0,06</w:t>
            </w:r>
          </w:p>
        </w:tc>
        <w:tc>
          <w:tcPr>
            <w:tcW w:w="2193" w:type="dxa"/>
            <w:tcBorders>
              <w:top w:val="nil"/>
              <w:left w:val="nil"/>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49C0EB8F" w14:textId="77777777" w:rsidR="00B16F9D" w:rsidRPr="005C1DD6" w:rsidRDefault="00B16F9D" w:rsidP="00C7510D">
            <w:pPr>
              <w:jc w:val="right"/>
              <w:rPr>
                <w:rFonts w:cs="Calibri"/>
                <w:b/>
                <w:bCs/>
                <w:color w:val="000000"/>
                <w:lang w:val="it-IT"/>
              </w:rPr>
            </w:pPr>
            <w:r w:rsidRPr="005C1DD6">
              <w:rPr>
                <w:rFonts w:cs="Calibri"/>
                <w:b/>
                <w:bCs/>
                <w:color w:val="000000"/>
                <w:lang w:val="it-IT"/>
              </w:rPr>
              <w:t>0</w:t>
            </w:r>
          </w:p>
        </w:tc>
      </w:tr>
      <w:tr w:rsidR="00B16F9D" w:rsidRPr="005C1DD6" w14:paraId="0FBC75AF" w14:textId="77777777" w:rsidTr="00B953B2">
        <w:trPr>
          <w:trHeight w:val="315"/>
        </w:trPr>
        <w:tc>
          <w:tcPr>
            <w:tcW w:w="3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6561F4" w14:textId="77777777" w:rsidR="00B16F9D" w:rsidRPr="005C1DD6" w:rsidRDefault="00B16F9D" w:rsidP="00C7510D">
            <w:pPr>
              <w:rPr>
                <w:rFonts w:cs="Calibri"/>
                <w:color w:val="000000"/>
                <w:lang w:val="it-IT"/>
              </w:rPr>
            </w:pPr>
            <w:r w:rsidRPr="005C1DD6">
              <w:rPr>
                <w:rFonts w:cs="Calibri"/>
                <w:color w:val="000000"/>
                <w:lang w:val="it-IT"/>
              </w:rPr>
              <w:t> </w:t>
            </w:r>
          </w:p>
        </w:tc>
        <w:tc>
          <w:tcPr>
            <w:tcW w:w="13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6B90DA" w14:textId="77777777" w:rsidR="00B16F9D" w:rsidRPr="005C1DD6" w:rsidRDefault="00B16F9D" w:rsidP="00C7510D">
            <w:pPr>
              <w:rPr>
                <w:rFonts w:cs="Calibri"/>
                <w:b/>
                <w:bCs/>
                <w:color w:val="000000"/>
                <w:lang w:val="it-IT"/>
              </w:rPr>
            </w:pPr>
            <w:r w:rsidRPr="005C1DD6">
              <w:rPr>
                <w:rFonts w:cs="Calibri"/>
                <w:b/>
                <w:bCs/>
                <w:color w:val="000000"/>
                <w:lang w:val="it-IT"/>
              </w:rPr>
              <w:t> </w:t>
            </w:r>
          </w:p>
        </w:tc>
        <w:tc>
          <w:tcPr>
            <w:tcW w:w="17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A0D269" w14:textId="77777777" w:rsidR="00B16F9D" w:rsidRPr="005C1DD6" w:rsidRDefault="00B16F9D" w:rsidP="00C7510D">
            <w:pPr>
              <w:rPr>
                <w:rFonts w:cs="Calibri"/>
                <w:b/>
                <w:bCs/>
                <w:color w:val="000000"/>
                <w:lang w:val="it-IT"/>
              </w:rPr>
            </w:pPr>
            <w:r w:rsidRPr="005C1DD6">
              <w:rPr>
                <w:rFonts w:cs="Calibri"/>
                <w:b/>
                <w:bCs/>
                <w:color w:val="000000"/>
                <w:lang w:val="it-IT"/>
              </w:rPr>
              <w:t> </w:t>
            </w:r>
          </w:p>
        </w:tc>
        <w:tc>
          <w:tcPr>
            <w:tcW w:w="1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B4F078" w14:textId="77777777" w:rsidR="00B16F9D" w:rsidRPr="005C1DD6" w:rsidRDefault="00B16F9D" w:rsidP="00C7510D">
            <w:pPr>
              <w:rPr>
                <w:rFonts w:cs="Calibri"/>
                <w:b/>
                <w:bCs/>
                <w:color w:val="000000"/>
                <w:lang w:val="it-IT"/>
              </w:rPr>
            </w:pPr>
            <w:r w:rsidRPr="005C1DD6">
              <w:rPr>
                <w:rFonts w:cs="Calibri"/>
                <w:b/>
                <w:bCs/>
                <w:color w:val="000000"/>
                <w:lang w:val="it-IT"/>
              </w:rPr>
              <w:t> </w:t>
            </w:r>
          </w:p>
        </w:tc>
        <w:tc>
          <w:tcPr>
            <w:tcW w:w="21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79FBC5" w14:textId="77777777" w:rsidR="00B16F9D" w:rsidRPr="005C1DD6" w:rsidRDefault="00B16F9D" w:rsidP="00C7510D">
            <w:pPr>
              <w:rPr>
                <w:rFonts w:cs="Calibri"/>
                <w:b/>
                <w:bCs/>
                <w:color w:val="000000"/>
                <w:lang w:val="it-IT"/>
              </w:rPr>
            </w:pPr>
            <w:r w:rsidRPr="005C1DD6">
              <w:rPr>
                <w:rFonts w:cs="Calibri"/>
                <w:b/>
                <w:bCs/>
                <w:color w:val="000000"/>
                <w:lang w:val="it-IT"/>
              </w:rPr>
              <w:t> </w:t>
            </w:r>
          </w:p>
        </w:tc>
      </w:tr>
      <w:tr w:rsidR="00B16F9D" w:rsidRPr="005C1DD6" w14:paraId="1C3C9D4E"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C5E0B3"/>
            <w:noWrap/>
            <w:tcMar>
              <w:top w:w="0" w:type="dxa"/>
              <w:left w:w="108" w:type="dxa"/>
              <w:bottom w:w="0" w:type="dxa"/>
              <w:right w:w="108" w:type="dxa"/>
            </w:tcMar>
            <w:vAlign w:val="bottom"/>
            <w:hideMark/>
          </w:tcPr>
          <w:p w14:paraId="4BFB6821" w14:textId="6A8D07B2" w:rsidR="00B16F9D" w:rsidRPr="005C1DD6" w:rsidRDefault="00B16F9D" w:rsidP="00C7510D">
            <w:pPr>
              <w:rPr>
                <w:rFonts w:cs="Calibri"/>
                <w:b/>
                <w:bCs/>
                <w:color w:val="000000"/>
                <w:lang w:val="it-IT"/>
              </w:rPr>
            </w:pPr>
            <w:r w:rsidRPr="005C1DD6">
              <w:rPr>
                <w:rFonts w:cs="Calibri"/>
                <w:b/>
                <w:bCs/>
                <w:color w:val="000000"/>
                <w:lang w:val="it-IT"/>
              </w:rPr>
              <w:t>UMAG</w:t>
            </w:r>
            <w:r w:rsidR="00A92740" w:rsidRPr="005C1DD6">
              <w:rPr>
                <w:rFonts w:cs="Calibri"/>
                <w:b/>
                <w:bCs/>
                <w:color w:val="000000"/>
                <w:lang w:val="it-IT"/>
              </w:rPr>
              <w:t>O</w:t>
            </w:r>
          </w:p>
        </w:tc>
        <w:tc>
          <w:tcPr>
            <w:tcW w:w="1307" w:type="dxa"/>
            <w:tcBorders>
              <w:top w:val="nil"/>
              <w:left w:val="nil"/>
              <w:bottom w:val="single" w:sz="8" w:space="0" w:color="auto"/>
              <w:right w:val="single" w:sz="8" w:space="0" w:color="auto"/>
            </w:tcBorders>
            <w:shd w:val="clear" w:color="auto" w:fill="C5E0B3"/>
            <w:noWrap/>
            <w:tcMar>
              <w:top w:w="0" w:type="dxa"/>
              <w:left w:w="108" w:type="dxa"/>
              <w:bottom w:w="0" w:type="dxa"/>
              <w:right w:w="108" w:type="dxa"/>
            </w:tcMar>
            <w:vAlign w:val="bottom"/>
            <w:hideMark/>
          </w:tcPr>
          <w:p w14:paraId="06D6A49D" w14:textId="77777777" w:rsidR="00B16F9D" w:rsidRPr="005C1DD6" w:rsidRDefault="00B16F9D" w:rsidP="00C7510D">
            <w:pPr>
              <w:rPr>
                <w:rFonts w:cs="Calibri"/>
                <w:b/>
                <w:bCs/>
                <w:color w:val="000000"/>
                <w:lang w:val="it-IT"/>
              </w:rPr>
            </w:pPr>
            <w:r w:rsidRPr="005C1DD6">
              <w:rPr>
                <w:rFonts w:cs="Calibri"/>
                <w:b/>
                <w:bCs/>
                <w:color w:val="000000"/>
                <w:lang w:val="it-IT"/>
              </w:rPr>
              <w:t> </w:t>
            </w:r>
          </w:p>
        </w:tc>
        <w:tc>
          <w:tcPr>
            <w:tcW w:w="1783" w:type="dxa"/>
            <w:tcBorders>
              <w:top w:val="nil"/>
              <w:left w:val="nil"/>
              <w:bottom w:val="single" w:sz="8" w:space="0" w:color="auto"/>
              <w:right w:val="single" w:sz="8" w:space="0" w:color="auto"/>
            </w:tcBorders>
            <w:shd w:val="clear" w:color="auto" w:fill="C5E0B3"/>
            <w:noWrap/>
            <w:tcMar>
              <w:top w:w="0" w:type="dxa"/>
              <w:left w:w="108" w:type="dxa"/>
              <w:bottom w:w="0" w:type="dxa"/>
              <w:right w:w="108" w:type="dxa"/>
            </w:tcMar>
            <w:vAlign w:val="bottom"/>
            <w:hideMark/>
          </w:tcPr>
          <w:p w14:paraId="7375E0B7" w14:textId="77777777" w:rsidR="00B16F9D" w:rsidRPr="005C1DD6" w:rsidRDefault="00B16F9D" w:rsidP="00C7510D">
            <w:pPr>
              <w:rPr>
                <w:rFonts w:cs="Calibri"/>
                <w:b/>
                <w:bCs/>
                <w:color w:val="000000"/>
                <w:lang w:val="it-IT"/>
              </w:rPr>
            </w:pPr>
            <w:r w:rsidRPr="005C1DD6">
              <w:rPr>
                <w:rFonts w:cs="Calibri"/>
                <w:b/>
                <w:bCs/>
                <w:color w:val="000000"/>
                <w:lang w:val="it-IT"/>
              </w:rPr>
              <w:t> </w:t>
            </w:r>
          </w:p>
        </w:tc>
        <w:tc>
          <w:tcPr>
            <w:tcW w:w="1053" w:type="dxa"/>
            <w:tcBorders>
              <w:top w:val="nil"/>
              <w:left w:val="nil"/>
              <w:bottom w:val="single" w:sz="8" w:space="0" w:color="auto"/>
              <w:right w:val="single" w:sz="8" w:space="0" w:color="auto"/>
            </w:tcBorders>
            <w:shd w:val="clear" w:color="auto" w:fill="C5E0B3"/>
            <w:noWrap/>
            <w:tcMar>
              <w:top w:w="0" w:type="dxa"/>
              <w:left w:w="108" w:type="dxa"/>
              <w:bottom w:w="0" w:type="dxa"/>
              <w:right w:w="108" w:type="dxa"/>
            </w:tcMar>
            <w:vAlign w:val="bottom"/>
            <w:hideMark/>
          </w:tcPr>
          <w:p w14:paraId="0C3AC9D7" w14:textId="77777777" w:rsidR="00B16F9D" w:rsidRPr="005C1DD6" w:rsidRDefault="00B16F9D" w:rsidP="00C7510D">
            <w:pPr>
              <w:rPr>
                <w:rFonts w:cs="Calibri"/>
                <w:b/>
                <w:bCs/>
                <w:color w:val="000000"/>
                <w:lang w:val="it-IT"/>
              </w:rPr>
            </w:pPr>
            <w:r w:rsidRPr="005C1DD6">
              <w:rPr>
                <w:rFonts w:cs="Calibri"/>
                <w:b/>
                <w:bCs/>
                <w:color w:val="000000"/>
                <w:lang w:val="it-IT"/>
              </w:rPr>
              <w:t> </w:t>
            </w:r>
          </w:p>
        </w:tc>
        <w:tc>
          <w:tcPr>
            <w:tcW w:w="2193" w:type="dxa"/>
            <w:tcBorders>
              <w:top w:val="nil"/>
              <w:left w:val="nil"/>
              <w:bottom w:val="single" w:sz="8" w:space="0" w:color="auto"/>
              <w:right w:val="single" w:sz="8" w:space="0" w:color="auto"/>
            </w:tcBorders>
            <w:shd w:val="clear" w:color="auto" w:fill="C5E0B3"/>
            <w:noWrap/>
            <w:tcMar>
              <w:top w:w="0" w:type="dxa"/>
              <w:left w:w="108" w:type="dxa"/>
              <w:bottom w:w="0" w:type="dxa"/>
              <w:right w:w="108" w:type="dxa"/>
            </w:tcMar>
            <w:vAlign w:val="bottom"/>
            <w:hideMark/>
          </w:tcPr>
          <w:p w14:paraId="465DEC3C" w14:textId="77777777" w:rsidR="00B16F9D" w:rsidRPr="005C1DD6" w:rsidRDefault="00B16F9D" w:rsidP="00C7510D">
            <w:pPr>
              <w:rPr>
                <w:rFonts w:cs="Calibri"/>
                <w:b/>
                <w:bCs/>
                <w:color w:val="000000"/>
                <w:lang w:val="it-IT"/>
              </w:rPr>
            </w:pPr>
            <w:r w:rsidRPr="005C1DD6">
              <w:rPr>
                <w:rFonts w:cs="Calibri"/>
                <w:b/>
                <w:bCs/>
                <w:color w:val="000000"/>
                <w:lang w:val="it-IT"/>
              </w:rPr>
              <w:t> </w:t>
            </w:r>
          </w:p>
        </w:tc>
      </w:tr>
      <w:tr w:rsidR="00B16F9D" w:rsidRPr="005C1DD6" w14:paraId="42D5B72A"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5C6B7534" w14:textId="77777777" w:rsidR="00B16F9D" w:rsidRPr="005C1DD6" w:rsidRDefault="00B16F9D" w:rsidP="00C7510D">
            <w:pPr>
              <w:rPr>
                <w:rFonts w:cs="Calibri"/>
                <w:color w:val="000000"/>
                <w:lang w:val="it-IT"/>
              </w:rPr>
            </w:pPr>
            <w:r w:rsidRPr="005C1DD6">
              <w:rPr>
                <w:rFonts w:cs="Calibri"/>
                <w:color w:val="000000"/>
                <w:lang w:val="it-IT"/>
              </w:rPr>
              <w:t>I ZONA (Obala Franje Tuđmana…..)</w:t>
            </w:r>
          </w:p>
        </w:tc>
        <w:tc>
          <w:tcPr>
            <w:tcW w:w="1307"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217C2AC1" w14:textId="77777777" w:rsidR="00B16F9D" w:rsidRPr="005C1DD6" w:rsidRDefault="00B16F9D" w:rsidP="00C7510D">
            <w:pPr>
              <w:jc w:val="right"/>
              <w:rPr>
                <w:rFonts w:cs="Calibri"/>
                <w:b/>
                <w:bCs/>
                <w:color w:val="000000"/>
                <w:lang w:val="it-IT"/>
              </w:rPr>
            </w:pPr>
            <w:r w:rsidRPr="005C1DD6">
              <w:rPr>
                <w:rFonts w:cs="Calibri"/>
                <w:b/>
                <w:bCs/>
                <w:color w:val="000000"/>
                <w:lang w:val="it-IT"/>
              </w:rPr>
              <w:t>0,93</w:t>
            </w:r>
          </w:p>
        </w:tc>
        <w:tc>
          <w:tcPr>
            <w:tcW w:w="178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3380DFF1" w14:textId="77777777" w:rsidR="00B16F9D" w:rsidRPr="005C1DD6" w:rsidRDefault="00B16F9D" w:rsidP="00C7510D">
            <w:pPr>
              <w:jc w:val="right"/>
              <w:rPr>
                <w:rFonts w:cs="Calibri"/>
                <w:b/>
                <w:bCs/>
                <w:color w:val="000000"/>
                <w:lang w:val="it-IT"/>
              </w:rPr>
            </w:pPr>
            <w:r w:rsidRPr="005C1DD6">
              <w:rPr>
                <w:rFonts w:cs="Calibri"/>
                <w:b/>
                <w:bCs/>
                <w:color w:val="000000"/>
                <w:lang w:val="it-IT"/>
              </w:rPr>
              <w:t>0,4</w:t>
            </w:r>
          </w:p>
        </w:tc>
        <w:tc>
          <w:tcPr>
            <w:tcW w:w="105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721BF25F" w14:textId="77777777" w:rsidR="00B16F9D" w:rsidRPr="005C1DD6" w:rsidRDefault="00B16F9D" w:rsidP="00C7510D">
            <w:pPr>
              <w:jc w:val="right"/>
              <w:rPr>
                <w:rFonts w:cs="Calibri"/>
                <w:b/>
                <w:bCs/>
                <w:color w:val="000000"/>
                <w:lang w:val="it-IT"/>
              </w:rPr>
            </w:pPr>
            <w:r w:rsidRPr="005C1DD6">
              <w:rPr>
                <w:rFonts w:cs="Calibri"/>
                <w:b/>
                <w:bCs/>
                <w:color w:val="000000"/>
                <w:lang w:val="it-IT"/>
              </w:rPr>
              <w:t>0,4</w:t>
            </w:r>
          </w:p>
        </w:tc>
        <w:tc>
          <w:tcPr>
            <w:tcW w:w="219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352E0DD7" w14:textId="77777777" w:rsidR="00B16F9D" w:rsidRPr="005C1DD6" w:rsidRDefault="00B16F9D" w:rsidP="00C7510D">
            <w:pPr>
              <w:jc w:val="right"/>
              <w:rPr>
                <w:rFonts w:cs="Calibri"/>
                <w:b/>
                <w:bCs/>
                <w:color w:val="000000"/>
                <w:lang w:val="it-IT"/>
              </w:rPr>
            </w:pPr>
            <w:r w:rsidRPr="005C1DD6">
              <w:rPr>
                <w:rFonts w:cs="Calibri"/>
                <w:b/>
                <w:bCs/>
                <w:color w:val="000000"/>
                <w:lang w:val="it-IT"/>
              </w:rPr>
              <w:t>0</w:t>
            </w:r>
          </w:p>
        </w:tc>
      </w:tr>
      <w:tr w:rsidR="00B16F9D" w:rsidRPr="005C1DD6" w14:paraId="41EC511A"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1BE099BB" w14:textId="77777777" w:rsidR="00B16F9D" w:rsidRPr="005C1DD6" w:rsidRDefault="00B16F9D" w:rsidP="00C7510D">
            <w:pPr>
              <w:rPr>
                <w:rFonts w:cs="Calibri"/>
                <w:color w:val="000000"/>
                <w:lang w:val="it-IT"/>
              </w:rPr>
            </w:pPr>
            <w:r w:rsidRPr="005C1DD6">
              <w:rPr>
                <w:rFonts w:cs="Calibri"/>
                <w:color w:val="000000"/>
                <w:lang w:val="it-IT"/>
              </w:rPr>
              <w:t>II ZONA (Ulica Garibaldi….)</w:t>
            </w:r>
          </w:p>
        </w:tc>
        <w:tc>
          <w:tcPr>
            <w:tcW w:w="1307"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12765BC0" w14:textId="77777777" w:rsidR="00B16F9D" w:rsidRPr="005C1DD6" w:rsidRDefault="00B16F9D" w:rsidP="00C7510D">
            <w:pPr>
              <w:jc w:val="right"/>
              <w:rPr>
                <w:rFonts w:cs="Calibri"/>
                <w:b/>
                <w:bCs/>
                <w:color w:val="000000"/>
                <w:lang w:val="it-IT"/>
              </w:rPr>
            </w:pPr>
            <w:r w:rsidRPr="005C1DD6">
              <w:rPr>
                <w:rFonts w:cs="Calibri"/>
                <w:b/>
                <w:bCs/>
                <w:color w:val="000000"/>
                <w:lang w:val="it-IT"/>
              </w:rPr>
              <w:t>0,8</w:t>
            </w:r>
          </w:p>
        </w:tc>
        <w:tc>
          <w:tcPr>
            <w:tcW w:w="178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61AA8CCB" w14:textId="77777777" w:rsidR="00B16F9D" w:rsidRPr="005C1DD6" w:rsidRDefault="00B16F9D" w:rsidP="00C7510D">
            <w:pPr>
              <w:jc w:val="right"/>
              <w:rPr>
                <w:rFonts w:cs="Calibri"/>
                <w:b/>
                <w:bCs/>
                <w:color w:val="000000"/>
                <w:lang w:val="it-IT"/>
              </w:rPr>
            </w:pPr>
            <w:r w:rsidRPr="005C1DD6">
              <w:rPr>
                <w:rFonts w:cs="Calibri"/>
                <w:b/>
                <w:bCs/>
                <w:color w:val="000000"/>
                <w:lang w:val="it-IT"/>
              </w:rPr>
              <w:t>0,33</w:t>
            </w:r>
          </w:p>
        </w:tc>
        <w:tc>
          <w:tcPr>
            <w:tcW w:w="105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66E842DA" w14:textId="77777777" w:rsidR="00B16F9D" w:rsidRPr="005C1DD6" w:rsidRDefault="00B16F9D" w:rsidP="00C7510D">
            <w:pPr>
              <w:jc w:val="right"/>
              <w:rPr>
                <w:rFonts w:cs="Calibri"/>
                <w:b/>
                <w:bCs/>
                <w:color w:val="000000"/>
                <w:lang w:val="it-IT"/>
              </w:rPr>
            </w:pPr>
            <w:r w:rsidRPr="005C1DD6">
              <w:rPr>
                <w:rFonts w:cs="Calibri"/>
                <w:b/>
                <w:bCs/>
                <w:color w:val="000000"/>
                <w:lang w:val="it-IT"/>
              </w:rPr>
              <w:t>0,33</w:t>
            </w:r>
          </w:p>
        </w:tc>
        <w:tc>
          <w:tcPr>
            <w:tcW w:w="219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77598FBE" w14:textId="77777777" w:rsidR="00B16F9D" w:rsidRPr="005C1DD6" w:rsidRDefault="00B16F9D" w:rsidP="00C7510D">
            <w:pPr>
              <w:jc w:val="right"/>
              <w:rPr>
                <w:rFonts w:cs="Calibri"/>
                <w:b/>
                <w:bCs/>
                <w:color w:val="000000"/>
                <w:lang w:val="it-IT"/>
              </w:rPr>
            </w:pPr>
            <w:r w:rsidRPr="005C1DD6">
              <w:rPr>
                <w:rFonts w:cs="Calibri"/>
                <w:b/>
                <w:bCs/>
                <w:color w:val="000000"/>
                <w:lang w:val="it-IT"/>
              </w:rPr>
              <w:t>0</w:t>
            </w:r>
          </w:p>
        </w:tc>
      </w:tr>
      <w:tr w:rsidR="00B16F9D" w:rsidRPr="005C1DD6" w14:paraId="630944E7"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21F02DA3" w14:textId="77777777" w:rsidR="00B16F9D" w:rsidRPr="005C1DD6" w:rsidRDefault="00B16F9D" w:rsidP="00C7510D">
            <w:pPr>
              <w:rPr>
                <w:rFonts w:cs="Calibri"/>
                <w:color w:val="000000"/>
                <w:lang w:val="it-IT"/>
              </w:rPr>
            </w:pPr>
            <w:r w:rsidRPr="005C1DD6">
              <w:rPr>
                <w:rFonts w:cs="Calibri"/>
                <w:color w:val="000000"/>
                <w:lang w:val="it-IT"/>
              </w:rPr>
              <w:t xml:space="preserve">III ZONA </w:t>
            </w:r>
          </w:p>
        </w:tc>
        <w:tc>
          <w:tcPr>
            <w:tcW w:w="1307"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16137BDE" w14:textId="77777777" w:rsidR="00B16F9D" w:rsidRPr="005C1DD6" w:rsidRDefault="00B16F9D" w:rsidP="00C7510D">
            <w:pPr>
              <w:jc w:val="right"/>
              <w:rPr>
                <w:rFonts w:cs="Calibri"/>
                <w:b/>
                <w:bCs/>
                <w:color w:val="000000"/>
                <w:lang w:val="it-IT"/>
              </w:rPr>
            </w:pPr>
            <w:r w:rsidRPr="005C1DD6">
              <w:rPr>
                <w:rFonts w:cs="Calibri"/>
                <w:b/>
                <w:bCs/>
                <w:color w:val="000000"/>
                <w:lang w:val="it-IT"/>
              </w:rPr>
              <w:t>0,66</w:t>
            </w:r>
          </w:p>
        </w:tc>
        <w:tc>
          <w:tcPr>
            <w:tcW w:w="178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0483A93A" w14:textId="77777777" w:rsidR="00B16F9D" w:rsidRPr="005C1DD6" w:rsidRDefault="00B16F9D" w:rsidP="00C7510D">
            <w:pPr>
              <w:jc w:val="right"/>
              <w:rPr>
                <w:rFonts w:cs="Calibri"/>
                <w:b/>
                <w:bCs/>
                <w:color w:val="000000"/>
                <w:lang w:val="it-IT"/>
              </w:rPr>
            </w:pPr>
            <w:r w:rsidRPr="005C1DD6">
              <w:rPr>
                <w:rFonts w:cs="Calibri"/>
                <w:b/>
                <w:bCs/>
                <w:color w:val="000000"/>
                <w:lang w:val="it-IT"/>
              </w:rPr>
              <w:t>0,27</w:t>
            </w:r>
          </w:p>
        </w:tc>
        <w:tc>
          <w:tcPr>
            <w:tcW w:w="105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49FFC4AD" w14:textId="77777777" w:rsidR="00B16F9D" w:rsidRPr="005C1DD6" w:rsidRDefault="00B16F9D" w:rsidP="00C7510D">
            <w:pPr>
              <w:jc w:val="right"/>
              <w:rPr>
                <w:rFonts w:cs="Calibri"/>
                <w:b/>
                <w:bCs/>
                <w:color w:val="000000"/>
                <w:lang w:val="it-IT"/>
              </w:rPr>
            </w:pPr>
            <w:r w:rsidRPr="005C1DD6">
              <w:rPr>
                <w:rFonts w:cs="Calibri"/>
                <w:b/>
                <w:bCs/>
                <w:color w:val="000000"/>
                <w:lang w:val="it-IT"/>
              </w:rPr>
              <w:t>0,27</w:t>
            </w:r>
          </w:p>
        </w:tc>
        <w:tc>
          <w:tcPr>
            <w:tcW w:w="219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7428F9EF" w14:textId="77777777" w:rsidR="00B16F9D" w:rsidRPr="005C1DD6" w:rsidRDefault="00B16F9D" w:rsidP="00C7510D">
            <w:pPr>
              <w:jc w:val="right"/>
              <w:rPr>
                <w:rFonts w:cs="Calibri"/>
                <w:b/>
                <w:bCs/>
                <w:color w:val="000000"/>
                <w:lang w:val="it-IT"/>
              </w:rPr>
            </w:pPr>
            <w:r w:rsidRPr="005C1DD6">
              <w:rPr>
                <w:rFonts w:cs="Calibri"/>
                <w:b/>
                <w:bCs/>
                <w:color w:val="000000"/>
                <w:lang w:val="it-IT"/>
              </w:rPr>
              <w:t>0</w:t>
            </w:r>
          </w:p>
        </w:tc>
      </w:tr>
      <w:tr w:rsidR="00B16F9D" w:rsidRPr="005C1DD6" w14:paraId="200C4C9D"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75A52E27" w14:textId="77777777" w:rsidR="00B16F9D" w:rsidRPr="005C1DD6" w:rsidRDefault="00B16F9D" w:rsidP="00C7510D">
            <w:pPr>
              <w:rPr>
                <w:rFonts w:cs="Calibri"/>
                <w:color w:val="000000"/>
                <w:lang w:val="it-IT"/>
              </w:rPr>
            </w:pPr>
            <w:r w:rsidRPr="005C1DD6">
              <w:rPr>
                <w:rFonts w:cs="Calibri"/>
                <w:color w:val="000000"/>
                <w:lang w:val="it-IT"/>
              </w:rPr>
              <w:t>IV ZONA</w:t>
            </w:r>
          </w:p>
        </w:tc>
        <w:tc>
          <w:tcPr>
            <w:tcW w:w="1307"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5CE87F02" w14:textId="77777777" w:rsidR="00B16F9D" w:rsidRPr="005C1DD6" w:rsidRDefault="00B16F9D" w:rsidP="00C7510D">
            <w:pPr>
              <w:jc w:val="right"/>
              <w:rPr>
                <w:rFonts w:cs="Calibri"/>
                <w:b/>
                <w:bCs/>
                <w:color w:val="000000"/>
                <w:lang w:val="it-IT"/>
              </w:rPr>
            </w:pPr>
            <w:r w:rsidRPr="005C1DD6">
              <w:rPr>
                <w:rFonts w:cs="Calibri"/>
                <w:b/>
                <w:bCs/>
                <w:color w:val="000000"/>
                <w:lang w:val="it-IT"/>
              </w:rPr>
              <w:t>0,2</w:t>
            </w:r>
          </w:p>
        </w:tc>
        <w:tc>
          <w:tcPr>
            <w:tcW w:w="178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5E5D5EB2" w14:textId="77777777" w:rsidR="00B16F9D" w:rsidRPr="005C1DD6" w:rsidRDefault="00B16F9D" w:rsidP="00C7510D">
            <w:pPr>
              <w:jc w:val="right"/>
              <w:rPr>
                <w:rFonts w:cs="Calibri"/>
                <w:b/>
                <w:bCs/>
                <w:color w:val="000000"/>
                <w:lang w:val="it-IT"/>
              </w:rPr>
            </w:pPr>
            <w:r w:rsidRPr="005C1DD6">
              <w:rPr>
                <w:rFonts w:cs="Calibri"/>
                <w:b/>
                <w:bCs/>
                <w:color w:val="000000"/>
                <w:lang w:val="it-IT"/>
              </w:rPr>
              <w:t>0,1</w:t>
            </w:r>
          </w:p>
        </w:tc>
        <w:tc>
          <w:tcPr>
            <w:tcW w:w="105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3F06ACE1" w14:textId="77777777" w:rsidR="00B16F9D" w:rsidRPr="005C1DD6" w:rsidRDefault="00B16F9D" w:rsidP="00C7510D">
            <w:pPr>
              <w:jc w:val="right"/>
              <w:rPr>
                <w:rFonts w:cs="Calibri"/>
                <w:b/>
                <w:bCs/>
                <w:color w:val="000000"/>
                <w:lang w:val="it-IT"/>
              </w:rPr>
            </w:pPr>
            <w:r w:rsidRPr="005C1DD6">
              <w:rPr>
                <w:rFonts w:cs="Calibri"/>
                <w:b/>
                <w:bCs/>
                <w:color w:val="000000"/>
                <w:lang w:val="it-IT"/>
              </w:rPr>
              <w:t>0,1</w:t>
            </w:r>
          </w:p>
        </w:tc>
        <w:tc>
          <w:tcPr>
            <w:tcW w:w="2193"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7E2301E3" w14:textId="77777777" w:rsidR="00B16F9D" w:rsidRPr="005C1DD6" w:rsidRDefault="00B16F9D" w:rsidP="00C7510D">
            <w:pPr>
              <w:jc w:val="right"/>
              <w:rPr>
                <w:rFonts w:cs="Calibri"/>
                <w:b/>
                <w:bCs/>
                <w:color w:val="000000"/>
                <w:lang w:val="it-IT"/>
              </w:rPr>
            </w:pPr>
            <w:r w:rsidRPr="005C1DD6">
              <w:rPr>
                <w:rFonts w:cs="Calibri"/>
                <w:b/>
                <w:bCs/>
                <w:color w:val="000000"/>
                <w:lang w:val="it-IT"/>
              </w:rPr>
              <w:t>0</w:t>
            </w:r>
          </w:p>
        </w:tc>
      </w:tr>
      <w:tr w:rsidR="00B16F9D" w:rsidRPr="005C1DD6" w14:paraId="4473968B" w14:textId="77777777" w:rsidTr="00B953B2">
        <w:trPr>
          <w:trHeight w:val="315"/>
        </w:trPr>
        <w:tc>
          <w:tcPr>
            <w:tcW w:w="3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E3F323" w14:textId="77777777" w:rsidR="00B16F9D" w:rsidRPr="005C1DD6" w:rsidRDefault="00B16F9D" w:rsidP="00C7510D">
            <w:pPr>
              <w:rPr>
                <w:rFonts w:cs="Calibri"/>
                <w:color w:val="000000"/>
                <w:lang w:val="it-IT"/>
              </w:rPr>
            </w:pPr>
            <w:r w:rsidRPr="005C1DD6">
              <w:rPr>
                <w:rFonts w:cs="Calibri"/>
                <w:color w:val="000000"/>
                <w:lang w:val="it-IT"/>
              </w:rPr>
              <w:t> </w:t>
            </w:r>
          </w:p>
        </w:tc>
        <w:tc>
          <w:tcPr>
            <w:tcW w:w="13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F33FDC" w14:textId="77777777" w:rsidR="00B16F9D" w:rsidRPr="005C1DD6" w:rsidRDefault="00B16F9D" w:rsidP="00C7510D">
            <w:pPr>
              <w:rPr>
                <w:rFonts w:cs="Calibri"/>
                <w:b/>
                <w:bCs/>
                <w:color w:val="000000"/>
                <w:lang w:val="it-IT"/>
              </w:rPr>
            </w:pPr>
            <w:r w:rsidRPr="005C1DD6">
              <w:rPr>
                <w:rFonts w:cs="Calibri"/>
                <w:b/>
                <w:bCs/>
                <w:color w:val="000000"/>
                <w:lang w:val="it-IT"/>
              </w:rPr>
              <w:t> </w:t>
            </w:r>
          </w:p>
        </w:tc>
        <w:tc>
          <w:tcPr>
            <w:tcW w:w="17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E5B2F7" w14:textId="77777777" w:rsidR="00B16F9D" w:rsidRPr="005C1DD6" w:rsidRDefault="00B16F9D" w:rsidP="00C7510D">
            <w:pPr>
              <w:rPr>
                <w:rFonts w:cs="Calibri"/>
                <w:b/>
                <w:bCs/>
                <w:color w:val="000000"/>
                <w:lang w:val="it-IT"/>
              </w:rPr>
            </w:pPr>
            <w:r w:rsidRPr="005C1DD6">
              <w:rPr>
                <w:rFonts w:cs="Calibri"/>
                <w:b/>
                <w:bCs/>
                <w:color w:val="000000"/>
                <w:lang w:val="it-IT"/>
              </w:rPr>
              <w:t> </w:t>
            </w:r>
          </w:p>
        </w:tc>
        <w:tc>
          <w:tcPr>
            <w:tcW w:w="10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0F719E" w14:textId="77777777" w:rsidR="00B16F9D" w:rsidRPr="005C1DD6" w:rsidRDefault="00B16F9D" w:rsidP="00C7510D">
            <w:pPr>
              <w:rPr>
                <w:rFonts w:cs="Calibri"/>
                <w:b/>
                <w:bCs/>
                <w:color w:val="000000"/>
                <w:lang w:val="it-IT"/>
              </w:rPr>
            </w:pPr>
            <w:r w:rsidRPr="005C1DD6">
              <w:rPr>
                <w:rFonts w:cs="Calibri"/>
                <w:b/>
                <w:bCs/>
                <w:color w:val="000000"/>
                <w:lang w:val="it-IT"/>
              </w:rPr>
              <w:t> </w:t>
            </w:r>
          </w:p>
        </w:tc>
        <w:tc>
          <w:tcPr>
            <w:tcW w:w="21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86839A" w14:textId="77777777" w:rsidR="00B16F9D" w:rsidRPr="005C1DD6" w:rsidRDefault="00B16F9D" w:rsidP="00C7510D">
            <w:pPr>
              <w:rPr>
                <w:rFonts w:cs="Calibri"/>
                <w:b/>
                <w:bCs/>
                <w:color w:val="000000"/>
                <w:lang w:val="it-IT"/>
              </w:rPr>
            </w:pPr>
            <w:r w:rsidRPr="005C1DD6">
              <w:rPr>
                <w:rFonts w:cs="Calibri"/>
                <w:b/>
                <w:bCs/>
                <w:color w:val="000000"/>
                <w:lang w:val="it-IT"/>
              </w:rPr>
              <w:t> </w:t>
            </w:r>
          </w:p>
        </w:tc>
      </w:tr>
      <w:tr w:rsidR="00B16F9D" w:rsidRPr="005C1DD6" w14:paraId="3FE79E5F"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F7CAAC"/>
            <w:noWrap/>
            <w:tcMar>
              <w:top w:w="0" w:type="dxa"/>
              <w:left w:w="108" w:type="dxa"/>
              <w:bottom w:w="0" w:type="dxa"/>
              <w:right w:w="108" w:type="dxa"/>
            </w:tcMar>
            <w:vAlign w:val="bottom"/>
            <w:hideMark/>
          </w:tcPr>
          <w:p w14:paraId="2163260B" w14:textId="382DFB94" w:rsidR="00B16F9D" w:rsidRPr="005C1DD6" w:rsidRDefault="00DD3284" w:rsidP="00C7510D">
            <w:pPr>
              <w:rPr>
                <w:rFonts w:cs="Calibri"/>
                <w:b/>
                <w:bCs/>
                <w:color w:val="000000"/>
                <w:lang w:val="it-IT"/>
              </w:rPr>
            </w:pPr>
            <w:r w:rsidRPr="005C1DD6">
              <w:rPr>
                <w:rFonts w:cs="Calibri"/>
                <w:b/>
                <w:bCs/>
                <w:color w:val="000000"/>
                <w:lang w:val="it-IT"/>
              </w:rPr>
              <w:t>CITTANOVA</w:t>
            </w:r>
            <w:r w:rsidR="00B16F9D" w:rsidRPr="005C1DD6">
              <w:rPr>
                <w:rFonts w:cs="Calibri"/>
                <w:b/>
                <w:bCs/>
                <w:color w:val="000000"/>
                <w:lang w:val="it-IT"/>
              </w:rPr>
              <w:t xml:space="preserve"> 2013</w:t>
            </w:r>
          </w:p>
        </w:tc>
        <w:tc>
          <w:tcPr>
            <w:tcW w:w="1307"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73B73BC6" w14:textId="77777777" w:rsidR="00B16F9D" w:rsidRPr="005C1DD6" w:rsidRDefault="00B16F9D" w:rsidP="00C7510D">
            <w:pPr>
              <w:jc w:val="right"/>
              <w:rPr>
                <w:rFonts w:cs="Calibri"/>
                <w:b/>
                <w:bCs/>
                <w:color w:val="000000"/>
                <w:lang w:val="it-IT"/>
              </w:rPr>
            </w:pPr>
            <w:r w:rsidRPr="005C1DD6">
              <w:rPr>
                <w:rFonts w:cs="Calibri"/>
                <w:b/>
                <w:bCs/>
                <w:color w:val="000000"/>
                <w:lang w:val="it-IT"/>
              </w:rPr>
              <w:t>0,13</w:t>
            </w:r>
          </w:p>
        </w:tc>
        <w:tc>
          <w:tcPr>
            <w:tcW w:w="1783"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577D1B95" w14:textId="77777777" w:rsidR="00B16F9D" w:rsidRPr="005C1DD6" w:rsidRDefault="00B16F9D" w:rsidP="00C7510D">
            <w:pPr>
              <w:jc w:val="right"/>
              <w:rPr>
                <w:rFonts w:cs="Calibri"/>
                <w:b/>
                <w:bCs/>
                <w:color w:val="000000"/>
                <w:lang w:val="it-IT"/>
              </w:rPr>
            </w:pPr>
            <w:r w:rsidRPr="005C1DD6">
              <w:rPr>
                <w:rFonts w:cs="Calibri"/>
                <w:b/>
                <w:bCs/>
                <w:color w:val="000000"/>
                <w:lang w:val="it-IT"/>
              </w:rPr>
              <w:t>0,13</w:t>
            </w:r>
          </w:p>
        </w:tc>
        <w:tc>
          <w:tcPr>
            <w:tcW w:w="1053"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7597F852" w14:textId="77777777" w:rsidR="00B16F9D" w:rsidRPr="005C1DD6" w:rsidRDefault="00B16F9D" w:rsidP="00C7510D">
            <w:pPr>
              <w:jc w:val="right"/>
              <w:rPr>
                <w:rFonts w:cs="Calibri"/>
                <w:b/>
                <w:bCs/>
                <w:color w:val="000000"/>
                <w:lang w:val="it-IT"/>
              </w:rPr>
            </w:pPr>
            <w:r w:rsidRPr="005C1DD6">
              <w:rPr>
                <w:rFonts w:cs="Calibri"/>
                <w:b/>
                <w:bCs/>
                <w:color w:val="000000"/>
                <w:lang w:val="it-IT"/>
              </w:rPr>
              <w:t>0,13</w:t>
            </w:r>
          </w:p>
        </w:tc>
        <w:tc>
          <w:tcPr>
            <w:tcW w:w="2193"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621E4FC8" w14:textId="77777777" w:rsidR="00B16F9D" w:rsidRPr="005C1DD6" w:rsidRDefault="00B16F9D" w:rsidP="00C7510D">
            <w:pPr>
              <w:jc w:val="right"/>
              <w:rPr>
                <w:rFonts w:cs="Calibri"/>
                <w:b/>
                <w:bCs/>
                <w:color w:val="000000"/>
                <w:lang w:val="it-IT"/>
              </w:rPr>
            </w:pPr>
            <w:r w:rsidRPr="005C1DD6">
              <w:rPr>
                <w:rFonts w:cs="Calibri"/>
                <w:b/>
                <w:bCs/>
                <w:color w:val="000000"/>
                <w:lang w:val="it-IT"/>
              </w:rPr>
              <w:t>0,13</w:t>
            </w:r>
          </w:p>
        </w:tc>
      </w:tr>
      <w:tr w:rsidR="00B16F9D" w:rsidRPr="005C1DD6" w14:paraId="33CA74EE"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F7CAAC"/>
            <w:noWrap/>
            <w:tcMar>
              <w:top w:w="0" w:type="dxa"/>
              <w:left w:w="108" w:type="dxa"/>
              <w:bottom w:w="0" w:type="dxa"/>
              <w:right w:w="108" w:type="dxa"/>
            </w:tcMar>
            <w:vAlign w:val="bottom"/>
            <w:hideMark/>
          </w:tcPr>
          <w:p w14:paraId="33B37FE0" w14:textId="6AA5779F" w:rsidR="00B16F9D" w:rsidRPr="005C1DD6" w:rsidRDefault="00DD3284" w:rsidP="00C7510D">
            <w:pPr>
              <w:rPr>
                <w:rFonts w:cs="Calibri"/>
                <w:b/>
                <w:bCs/>
                <w:color w:val="000000"/>
                <w:lang w:val="it-IT"/>
              </w:rPr>
            </w:pPr>
            <w:r w:rsidRPr="005C1DD6">
              <w:rPr>
                <w:rFonts w:cs="Calibri"/>
                <w:b/>
                <w:bCs/>
                <w:color w:val="000000"/>
                <w:lang w:val="it-IT"/>
              </w:rPr>
              <w:t>CITTANOVA</w:t>
            </w:r>
            <w:r w:rsidR="00B16F9D" w:rsidRPr="005C1DD6">
              <w:rPr>
                <w:rFonts w:cs="Calibri"/>
                <w:b/>
                <w:bCs/>
                <w:color w:val="000000"/>
                <w:lang w:val="it-IT"/>
              </w:rPr>
              <w:t xml:space="preserve"> 2024 – I ZONA</w:t>
            </w:r>
          </w:p>
        </w:tc>
        <w:tc>
          <w:tcPr>
            <w:tcW w:w="1307"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083D744B" w14:textId="77777777" w:rsidR="00B16F9D" w:rsidRPr="005C1DD6" w:rsidRDefault="00B16F9D" w:rsidP="00C7510D">
            <w:pPr>
              <w:jc w:val="right"/>
              <w:rPr>
                <w:rFonts w:cs="Calibri"/>
                <w:b/>
                <w:bCs/>
                <w:color w:val="000000"/>
                <w:lang w:val="it-IT"/>
              </w:rPr>
            </w:pPr>
            <w:r w:rsidRPr="005C1DD6">
              <w:rPr>
                <w:rFonts w:cs="Calibri"/>
                <w:b/>
                <w:bCs/>
                <w:color w:val="000000"/>
                <w:lang w:val="it-IT"/>
              </w:rPr>
              <w:t>0,16</w:t>
            </w:r>
          </w:p>
        </w:tc>
        <w:tc>
          <w:tcPr>
            <w:tcW w:w="1783"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38A31266" w14:textId="77777777" w:rsidR="00B16F9D" w:rsidRPr="005C1DD6" w:rsidRDefault="00B16F9D" w:rsidP="00C7510D">
            <w:pPr>
              <w:jc w:val="right"/>
              <w:rPr>
                <w:rFonts w:cs="Calibri"/>
                <w:b/>
                <w:bCs/>
                <w:color w:val="000000"/>
                <w:lang w:val="it-IT"/>
              </w:rPr>
            </w:pPr>
            <w:r w:rsidRPr="005C1DD6">
              <w:rPr>
                <w:rFonts w:cs="Calibri"/>
                <w:b/>
                <w:bCs/>
                <w:color w:val="000000"/>
                <w:lang w:val="it-IT"/>
              </w:rPr>
              <w:t>0,16</w:t>
            </w:r>
          </w:p>
        </w:tc>
        <w:tc>
          <w:tcPr>
            <w:tcW w:w="1053"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6305B2E3" w14:textId="77777777" w:rsidR="00B16F9D" w:rsidRPr="005C1DD6" w:rsidRDefault="00B16F9D" w:rsidP="00C7510D">
            <w:pPr>
              <w:jc w:val="right"/>
              <w:rPr>
                <w:rFonts w:cs="Calibri"/>
                <w:b/>
                <w:bCs/>
                <w:color w:val="000000"/>
                <w:lang w:val="it-IT"/>
              </w:rPr>
            </w:pPr>
            <w:r w:rsidRPr="005C1DD6">
              <w:rPr>
                <w:rFonts w:cs="Calibri"/>
                <w:b/>
                <w:bCs/>
                <w:color w:val="000000"/>
                <w:lang w:val="it-IT"/>
              </w:rPr>
              <w:t>0,16</w:t>
            </w:r>
          </w:p>
        </w:tc>
        <w:tc>
          <w:tcPr>
            <w:tcW w:w="2193"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6CAC9484" w14:textId="77777777" w:rsidR="00B16F9D" w:rsidRPr="005C1DD6" w:rsidRDefault="00B16F9D" w:rsidP="00C7510D">
            <w:pPr>
              <w:jc w:val="right"/>
              <w:rPr>
                <w:rFonts w:cs="Calibri"/>
                <w:b/>
                <w:bCs/>
                <w:color w:val="000000"/>
                <w:lang w:val="it-IT"/>
              </w:rPr>
            </w:pPr>
            <w:r w:rsidRPr="005C1DD6">
              <w:rPr>
                <w:rFonts w:cs="Calibri"/>
                <w:b/>
                <w:bCs/>
                <w:color w:val="000000"/>
                <w:lang w:val="it-IT"/>
              </w:rPr>
              <w:t>0,16</w:t>
            </w:r>
          </w:p>
        </w:tc>
      </w:tr>
      <w:tr w:rsidR="00B16F9D" w:rsidRPr="005C1DD6" w14:paraId="3A88CB2D" w14:textId="77777777" w:rsidTr="00B953B2">
        <w:trPr>
          <w:trHeight w:val="315"/>
        </w:trPr>
        <w:tc>
          <w:tcPr>
            <w:tcW w:w="3820" w:type="dxa"/>
            <w:tcBorders>
              <w:top w:val="nil"/>
              <w:left w:val="single" w:sz="8" w:space="0" w:color="auto"/>
              <w:bottom w:val="single" w:sz="8" w:space="0" w:color="auto"/>
              <w:right w:val="single" w:sz="8" w:space="0" w:color="auto"/>
            </w:tcBorders>
            <w:shd w:val="clear" w:color="auto" w:fill="F7CAAC"/>
            <w:noWrap/>
            <w:tcMar>
              <w:top w:w="0" w:type="dxa"/>
              <w:left w:w="108" w:type="dxa"/>
              <w:bottom w:w="0" w:type="dxa"/>
              <w:right w:w="108" w:type="dxa"/>
            </w:tcMar>
            <w:vAlign w:val="bottom"/>
            <w:hideMark/>
          </w:tcPr>
          <w:p w14:paraId="78F4945E" w14:textId="19F52A93" w:rsidR="00B16F9D" w:rsidRPr="005C1DD6" w:rsidRDefault="00DD3284" w:rsidP="00C7510D">
            <w:pPr>
              <w:rPr>
                <w:rFonts w:cs="Calibri"/>
                <w:b/>
                <w:bCs/>
                <w:color w:val="000000"/>
                <w:lang w:val="it-IT"/>
              </w:rPr>
            </w:pPr>
            <w:r w:rsidRPr="005C1DD6">
              <w:rPr>
                <w:rFonts w:cs="Calibri"/>
                <w:b/>
                <w:bCs/>
                <w:color w:val="000000"/>
                <w:lang w:val="it-IT"/>
              </w:rPr>
              <w:t>CITTANOVA</w:t>
            </w:r>
            <w:r w:rsidR="00B16F9D" w:rsidRPr="005C1DD6">
              <w:rPr>
                <w:rFonts w:cs="Calibri"/>
                <w:b/>
                <w:bCs/>
                <w:color w:val="000000"/>
                <w:lang w:val="it-IT"/>
              </w:rPr>
              <w:t xml:space="preserve"> 2024  – II ZONA</w:t>
            </w:r>
          </w:p>
        </w:tc>
        <w:tc>
          <w:tcPr>
            <w:tcW w:w="1307"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59ECC60B" w14:textId="77777777" w:rsidR="00B16F9D" w:rsidRPr="005C1DD6" w:rsidRDefault="00B16F9D" w:rsidP="00C7510D">
            <w:pPr>
              <w:jc w:val="right"/>
              <w:rPr>
                <w:rFonts w:cs="Calibri"/>
                <w:b/>
                <w:bCs/>
                <w:color w:val="000000"/>
                <w:lang w:val="it-IT"/>
              </w:rPr>
            </w:pPr>
            <w:r w:rsidRPr="005C1DD6">
              <w:rPr>
                <w:rFonts w:cs="Calibri"/>
                <w:b/>
                <w:bCs/>
                <w:color w:val="000000"/>
                <w:lang w:val="it-IT"/>
              </w:rPr>
              <w:t>0,14</w:t>
            </w:r>
          </w:p>
        </w:tc>
        <w:tc>
          <w:tcPr>
            <w:tcW w:w="1783"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6B76836A" w14:textId="77777777" w:rsidR="00B16F9D" w:rsidRPr="005C1DD6" w:rsidRDefault="00B16F9D" w:rsidP="00C7510D">
            <w:pPr>
              <w:jc w:val="right"/>
              <w:rPr>
                <w:rFonts w:cs="Calibri"/>
                <w:b/>
                <w:bCs/>
                <w:color w:val="000000"/>
                <w:lang w:val="it-IT"/>
              </w:rPr>
            </w:pPr>
            <w:r w:rsidRPr="005C1DD6">
              <w:rPr>
                <w:rFonts w:cs="Calibri"/>
                <w:b/>
                <w:bCs/>
                <w:color w:val="000000"/>
                <w:lang w:val="it-IT"/>
              </w:rPr>
              <w:t>0,14</w:t>
            </w:r>
          </w:p>
        </w:tc>
        <w:tc>
          <w:tcPr>
            <w:tcW w:w="1053"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3C9C572B" w14:textId="77777777" w:rsidR="00B16F9D" w:rsidRPr="005C1DD6" w:rsidRDefault="00B16F9D" w:rsidP="00C7510D">
            <w:pPr>
              <w:jc w:val="right"/>
              <w:rPr>
                <w:rFonts w:cs="Calibri"/>
                <w:b/>
                <w:bCs/>
                <w:color w:val="000000"/>
                <w:lang w:val="it-IT"/>
              </w:rPr>
            </w:pPr>
            <w:r w:rsidRPr="005C1DD6">
              <w:rPr>
                <w:rFonts w:cs="Calibri"/>
                <w:b/>
                <w:bCs/>
                <w:color w:val="000000"/>
                <w:lang w:val="it-IT"/>
              </w:rPr>
              <w:t>0,14</w:t>
            </w:r>
          </w:p>
        </w:tc>
        <w:tc>
          <w:tcPr>
            <w:tcW w:w="2193"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54C8E868" w14:textId="77777777" w:rsidR="00B16F9D" w:rsidRPr="005C1DD6" w:rsidRDefault="00B16F9D" w:rsidP="00C7510D">
            <w:pPr>
              <w:jc w:val="right"/>
              <w:rPr>
                <w:rFonts w:cs="Calibri"/>
                <w:b/>
                <w:bCs/>
                <w:color w:val="000000"/>
                <w:lang w:val="it-IT"/>
              </w:rPr>
            </w:pPr>
            <w:r w:rsidRPr="005C1DD6">
              <w:rPr>
                <w:rFonts w:cs="Calibri"/>
                <w:b/>
                <w:bCs/>
                <w:color w:val="000000"/>
                <w:lang w:val="it-IT"/>
              </w:rPr>
              <w:t>0,14</w:t>
            </w:r>
          </w:p>
        </w:tc>
      </w:tr>
    </w:tbl>
    <w:p w14:paraId="2CE75EAE" w14:textId="77777777" w:rsidR="00B16F9D" w:rsidRPr="005C1DD6" w:rsidRDefault="00B16F9D" w:rsidP="00B16F9D">
      <w:pPr>
        <w:rPr>
          <w:rFonts w:cs="Calibri"/>
          <w:b/>
          <w:bCs/>
          <w:i/>
          <w:iCs/>
          <w:lang w:val="it-IT"/>
        </w:rPr>
      </w:pPr>
    </w:p>
    <w:p w14:paraId="4328112D" w14:textId="77777777" w:rsidR="00B16F9D" w:rsidRPr="005C1DD6" w:rsidRDefault="00B16F9D" w:rsidP="00B16F9D">
      <w:pPr>
        <w:rPr>
          <w:rFonts w:cs="Calibri"/>
          <w:b/>
          <w:bCs/>
          <w:i/>
          <w:iCs/>
          <w:lang w:val="it-IT"/>
        </w:rPr>
      </w:pPr>
      <w:r w:rsidRPr="005C1DD6">
        <w:rPr>
          <w:rFonts w:cs="Calibri"/>
          <w:b/>
          <w:bCs/>
          <w:i/>
          <w:iCs/>
          <w:lang w:val="it-IT"/>
        </w:rPr>
        <w:t> </w:t>
      </w:r>
    </w:p>
    <w:tbl>
      <w:tblPr>
        <w:tblW w:w="10115" w:type="dxa"/>
        <w:tblCellMar>
          <w:left w:w="0" w:type="dxa"/>
          <w:right w:w="0" w:type="dxa"/>
        </w:tblCellMar>
        <w:tblLook w:val="04A0" w:firstRow="1" w:lastRow="0" w:firstColumn="1" w:lastColumn="0" w:noHBand="0" w:noVBand="1"/>
      </w:tblPr>
      <w:tblGrid>
        <w:gridCol w:w="10055"/>
        <w:gridCol w:w="60"/>
      </w:tblGrid>
      <w:tr w:rsidR="00B16F9D" w:rsidRPr="005C1DD6" w14:paraId="592EC3D0" w14:textId="77777777" w:rsidTr="00C7510D">
        <w:trPr>
          <w:gridAfter w:val="1"/>
          <w:wAfter w:w="60" w:type="dxa"/>
          <w:trHeight w:val="300"/>
        </w:trPr>
        <w:tc>
          <w:tcPr>
            <w:tcW w:w="10055" w:type="dxa"/>
            <w:tcBorders>
              <w:top w:val="single" w:sz="8" w:space="0" w:color="auto"/>
              <w:left w:val="single" w:sz="8" w:space="0" w:color="auto"/>
              <w:bottom w:val="single" w:sz="8" w:space="0" w:color="auto"/>
              <w:right w:val="single" w:sz="8" w:space="0" w:color="auto"/>
            </w:tcBorders>
            <w:shd w:val="clear" w:color="auto" w:fill="D9E2F3"/>
            <w:noWrap/>
            <w:tcMar>
              <w:top w:w="0" w:type="dxa"/>
              <w:left w:w="108" w:type="dxa"/>
              <w:bottom w:w="0" w:type="dxa"/>
              <w:right w:w="108" w:type="dxa"/>
            </w:tcMar>
            <w:vAlign w:val="bottom"/>
            <w:hideMark/>
          </w:tcPr>
          <w:p w14:paraId="7327CEA0" w14:textId="0DAB8082" w:rsidR="00B16F9D" w:rsidRPr="005C1DD6" w:rsidRDefault="00B16F9D" w:rsidP="00C7510D">
            <w:pPr>
              <w:rPr>
                <w:rFonts w:cs="Calibri"/>
                <w:b/>
                <w:bCs/>
                <w:i/>
                <w:iCs/>
                <w:lang w:val="it-IT"/>
              </w:rPr>
            </w:pPr>
            <w:r w:rsidRPr="005C1DD6">
              <w:rPr>
                <w:rFonts w:cs="Calibri"/>
                <w:b/>
                <w:bCs/>
                <w:i/>
                <w:iCs/>
                <w:color w:val="000000"/>
                <w:lang w:val="it-IT"/>
              </w:rPr>
              <w:t> </w:t>
            </w:r>
            <w:r w:rsidR="008A5D1E" w:rsidRPr="005C1DD6">
              <w:rPr>
                <w:rFonts w:cs="Calibri"/>
                <w:b/>
                <w:bCs/>
                <w:i/>
                <w:iCs/>
                <w:color w:val="000000"/>
                <w:lang w:val="it-IT"/>
              </w:rPr>
              <w:t>Parenzo - Sconto del 10% per l'utilizzo della terrazza durante tutto l'anno, pagamento entro il 31 gennaio. – TERRAZZO 50 m2</w:t>
            </w:r>
          </w:p>
        </w:tc>
      </w:tr>
      <w:tr w:rsidR="00B16F9D" w:rsidRPr="005C1DD6" w14:paraId="0E210F17" w14:textId="77777777" w:rsidTr="00C7510D">
        <w:trPr>
          <w:gridAfter w:val="1"/>
          <w:wAfter w:w="60" w:type="dxa"/>
          <w:trHeight w:val="300"/>
        </w:trPr>
        <w:tc>
          <w:tcPr>
            <w:tcW w:w="10055" w:type="dxa"/>
            <w:tcBorders>
              <w:top w:val="nil"/>
              <w:left w:val="single" w:sz="8" w:space="0" w:color="auto"/>
              <w:bottom w:val="single" w:sz="8" w:space="0" w:color="auto"/>
              <w:right w:val="single" w:sz="8" w:space="0" w:color="000000"/>
            </w:tcBorders>
            <w:shd w:val="clear" w:color="auto" w:fill="D9E2F3"/>
            <w:noWrap/>
            <w:tcMar>
              <w:top w:w="0" w:type="dxa"/>
              <w:left w:w="108" w:type="dxa"/>
              <w:bottom w:w="0" w:type="dxa"/>
              <w:right w:w="108" w:type="dxa"/>
            </w:tcMar>
            <w:vAlign w:val="bottom"/>
            <w:hideMark/>
          </w:tcPr>
          <w:p w14:paraId="721AEDC8" w14:textId="60C3CB3B" w:rsidR="00B16F9D" w:rsidRPr="005C1DD6" w:rsidRDefault="00B16F9D" w:rsidP="00C7510D">
            <w:pPr>
              <w:ind w:right="-111"/>
              <w:rPr>
                <w:rFonts w:cs="Calibri"/>
                <w:b/>
                <w:bCs/>
                <w:i/>
                <w:iCs/>
                <w:lang w:val="it-IT"/>
              </w:rPr>
            </w:pPr>
            <w:r w:rsidRPr="005C1DD6">
              <w:rPr>
                <w:rFonts w:cs="Calibri"/>
                <w:b/>
                <w:bCs/>
                <w:i/>
                <w:iCs/>
                <w:color w:val="000000"/>
                <w:lang w:val="it-IT"/>
              </w:rPr>
              <w:t xml:space="preserve">I ZONA  - </w:t>
            </w:r>
            <w:r w:rsidR="008A5D1E" w:rsidRPr="005C1DD6">
              <w:rPr>
                <w:rFonts w:cs="Calibri"/>
                <w:b/>
                <w:bCs/>
                <w:i/>
                <w:iCs/>
                <w:color w:val="000000"/>
                <w:lang w:val="it-IT"/>
              </w:rPr>
              <w:t>luglio/agosto</w:t>
            </w:r>
            <w:r w:rsidRPr="005C1DD6">
              <w:rPr>
                <w:rFonts w:cs="Calibri"/>
                <w:b/>
                <w:bCs/>
                <w:i/>
                <w:iCs/>
                <w:color w:val="000000"/>
                <w:lang w:val="it-IT"/>
              </w:rPr>
              <w:t xml:space="preserve">- 4.929,00 EUR + </w:t>
            </w:r>
            <w:r w:rsidR="008A5D1E" w:rsidRPr="005C1DD6">
              <w:rPr>
                <w:rFonts w:cs="Calibri"/>
                <w:b/>
                <w:bCs/>
                <w:i/>
                <w:iCs/>
                <w:color w:val="000000"/>
                <w:lang w:val="it-IT"/>
              </w:rPr>
              <w:t>maggio/giugno/settembre</w:t>
            </w:r>
            <w:r w:rsidRPr="005C1DD6">
              <w:rPr>
                <w:rFonts w:cs="Calibri"/>
                <w:b/>
                <w:bCs/>
                <w:i/>
                <w:iCs/>
                <w:color w:val="000000"/>
                <w:lang w:val="it-IT"/>
              </w:rPr>
              <w:t xml:space="preserve"> - 4.322,50 EUR + </w:t>
            </w:r>
            <w:r w:rsidR="008A5D1E" w:rsidRPr="005C1DD6">
              <w:rPr>
                <w:rFonts w:cs="Calibri"/>
                <w:b/>
                <w:bCs/>
                <w:i/>
                <w:iCs/>
                <w:color w:val="000000"/>
                <w:lang w:val="it-IT"/>
              </w:rPr>
              <w:t>aprile/ottobre</w:t>
            </w:r>
            <w:r w:rsidRPr="005C1DD6">
              <w:rPr>
                <w:rFonts w:cs="Calibri"/>
                <w:b/>
                <w:bCs/>
                <w:i/>
                <w:iCs/>
                <w:color w:val="000000"/>
                <w:lang w:val="it-IT"/>
              </w:rPr>
              <w:t xml:space="preserve"> - 976EUR = 10.227,50 EURA  - </w:t>
            </w:r>
            <w:r w:rsidR="008A5D1E" w:rsidRPr="005C1DD6">
              <w:rPr>
                <w:rFonts w:cs="Calibri"/>
                <w:b/>
                <w:bCs/>
                <w:i/>
                <w:iCs/>
                <w:color w:val="000000"/>
                <w:lang w:val="it-IT"/>
              </w:rPr>
              <w:t>TUTTO L'ANNO</w:t>
            </w:r>
            <w:r w:rsidRPr="005C1DD6">
              <w:rPr>
                <w:rFonts w:cs="Calibri"/>
                <w:b/>
                <w:bCs/>
                <w:i/>
                <w:iCs/>
                <w:color w:val="000000"/>
                <w:lang w:val="it-IT"/>
              </w:rPr>
              <w:t xml:space="preserve"> -10% =                                          </w:t>
            </w:r>
            <w:r w:rsidRPr="005C1DD6">
              <w:rPr>
                <w:rFonts w:cs="Calibri"/>
                <w:b/>
                <w:bCs/>
                <w:i/>
                <w:iCs/>
                <w:color w:val="000000"/>
                <w:u w:val="single"/>
                <w:lang w:val="it-IT"/>
              </w:rPr>
              <w:t>9.204,75 EUR</w:t>
            </w:r>
          </w:p>
        </w:tc>
      </w:tr>
      <w:tr w:rsidR="00B16F9D" w:rsidRPr="005C1DD6" w14:paraId="06F1B0A8" w14:textId="77777777" w:rsidTr="00C7510D">
        <w:trPr>
          <w:gridAfter w:val="1"/>
          <w:wAfter w:w="60" w:type="dxa"/>
          <w:trHeight w:val="300"/>
        </w:trPr>
        <w:tc>
          <w:tcPr>
            <w:tcW w:w="10055" w:type="dxa"/>
            <w:tcBorders>
              <w:top w:val="nil"/>
              <w:left w:val="single" w:sz="8" w:space="0" w:color="auto"/>
              <w:bottom w:val="single" w:sz="8" w:space="0" w:color="auto"/>
              <w:right w:val="single" w:sz="8" w:space="0" w:color="000000"/>
            </w:tcBorders>
            <w:shd w:val="clear" w:color="auto" w:fill="D9E2F3"/>
            <w:noWrap/>
            <w:tcMar>
              <w:top w:w="0" w:type="dxa"/>
              <w:left w:w="108" w:type="dxa"/>
              <w:bottom w:w="0" w:type="dxa"/>
              <w:right w:w="108" w:type="dxa"/>
            </w:tcMar>
            <w:vAlign w:val="bottom"/>
            <w:hideMark/>
          </w:tcPr>
          <w:p w14:paraId="254C9B61" w14:textId="47BD492C" w:rsidR="00B16F9D" w:rsidRPr="005C1DD6" w:rsidRDefault="00B16F9D" w:rsidP="00C7510D">
            <w:pPr>
              <w:rPr>
                <w:rFonts w:cs="Calibri"/>
                <w:b/>
                <w:bCs/>
                <w:i/>
                <w:iCs/>
                <w:lang w:val="it-IT"/>
              </w:rPr>
            </w:pPr>
            <w:r w:rsidRPr="005C1DD6">
              <w:rPr>
                <w:rFonts w:cs="Calibri"/>
                <w:b/>
                <w:bCs/>
                <w:i/>
                <w:iCs/>
                <w:color w:val="000000"/>
                <w:lang w:val="it-IT"/>
              </w:rPr>
              <w:t xml:space="preserve">II ZONA - </w:t>
            </w:r>
            <w:r w:rsidR="008A5D1E" w:rsidRPr="005C1DD6">
              <w:rPr>
                <w:rFonts w:cs="Calibri"/>
                <w:b/>
                <w:bCs/>
                <w:i/>
                <w:iCs/>
                <w:color w:val="000000"/>
                <w:lang w:val="it-IT"/>
              </w:rPr>
              <w:t xml:space="preserve">luglio/agosto </w:t>
            </w:r>
            <w:r w:rsidRPr="005C1DD6">
              <w:rPr>
                <w:rFonts w:cs="Calibri"/>
                <w:b/>
                <w:bCs/>
                <w:i/>
                <w:iCs/>
                <w:color w:val="000000"/>
                <w:lang w:val="it-IT"/>
              </w:rPr>
              <w:t xml:space="preserve">- 3.286,00 EUR + </w:t>
            </w:r>
            <w:r w:rsidR="008A5D1E" w:rsidRPr="005C1DD6">
              <w:rPr>
                <w:rFonts w:cs="Calibri"/>
                <w:b/>
                <w:bCs/>
                <w:i/>
                <w:iCs/>
                <w:color w:val="000000"/>
                <w:lang w:val="it-IT"/>
              </w:rPr>
              <w:t xml:space="preserve">maggio/giugno/settembre </w:t>
            </w:r>
            <w:r w:rsidRPr="005C1DD6">
              <w:rPr>
                <w:rFonts w:cs="Calibri"/>
                <w:b/>
                <w:bCs/>
                <w:i/>
                <w:iCs/>
                <w:color w:val="000000"/>
                <w:lang w:val="it-IT"/>
              </w:rPr>
              <w:t xml:space="preserve">- 2.866,50 EUR + </w:t>
            </w:r>
            <w:r w:rsidR="008A5D1E" w:rsidRPr="005C1DD6">
              <w:rPr>
                <w:rFonts w:cs="Calibri"/>
                <w:b/>
                <w:bCs/>
                <w:i/>
                <w:iCs/>
                <w:color w:val="000000"/>
                <w:lang w:val="it-IT"/>
              </w:rPr>
              <w:t xml:space="preserve">aprile/ottobre </w:t>
            </w:r>
            <w:r w:rsidRPr="005C1DD6">
              <w:rPr>
                <w:rFonts w:cs="Calibri"/>
                <w:b/>
                <w:bCs/>
                <w:i/>
                <w:iCs/>
                <w:color w:val="000000"/>
                <w:lang w:val="it-IT"/>
              </w:rPr>
              <w:t xml:space="preserve">- 640,50 EUR =  6.793,00 EUR - </w:t>
            </w:r>
            <w:r w:rsidR="008A5D1E" w:rsidRPr="005C1DD6">
              <w:rPr>
                <w:rFonts w:cs="Calibri"/>
                <w:b/>
                <w:bCs/>
                <w:i/>
                <w:iCs/>
                <w:color w:val="000000"/>
                <w:lang w:val="it-IT"/>
              </w:rPr>
              <w:t xml:space="preserve">TUTTO L'ANNO </w:t>
            </w:r>
            <w:r w:rsidRPr="005C1DD6">
              <w:rPr>
                <w:rFonts w:cs="Calibri"/>
                <w:b/>
                <w:bCs/>
                <w:i/>
                <w:iCs/>
                <w:color w:val="000000"/>
                <w:lang w:val="it-IT"/>
              </w:rPr>
              <w:t>- 10 %=                                           </w:t>
            </w:r>
            <w:r w:rsidRPr="005C1DD6">
              <w:rPr>
                <w:rFonts w:cs="Calibri"/>
                <w:b/>
                <w:bCs/>
                <w:i/>
                <w:iCs/>
                <w:color w:val="000000"/>
                <w:u w:val="single"/>
                <w:lang w:val="it-IT"/>
              </w:rPr>
              <w:t>6.113,70 EUR</w:t>
            </w:r>
          </w:p>
        </w:tc>
      </w:tr>
      <w:tr w:rsidR="00B16F9D" w:rsidRPr="005C1DD6" w14:paraId="4BC446A7" w14:textId="77777777" w:rsidTr="00C7510D">
        <w:trPr>
          <w:gridAfter w:val="1"/>
          <w:wAfter w:w="60" w:type="dxa"/>
          <w:trHeight w:val="300"/>
        </w:trPr>
        <w:tc>
          <w:tcPr>
            <w:tcW w:w="10055" w:type="dxa"/>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tcPr>
          <w:p w14:paraId="0112DD66" w14:textId="77777777" w:rsidR="00B16F9D" w:rsidRPr="005C1DD6" w:rsidRDefault="00B16F9D" w:rsidP="00C7510D">
            <w:pPr>
              <w:rPr>
                <w:rFonts w:cs="Calibri"/>
                <w:b/>
                <w:bCs/>
                <w:i/>
                <w:iCs/>
                <w:lang w:val="it-IT"/>
              </w:rPr>
            </w:pPr>
          </w:p>
        </w:tc>
      </w:tr>
      <w:tr w:rsidR="00B16F9D" w:rsidRPr="005C1DD6" w14:paraId="38DCCC7B" w14:textId="77777777" w:rsidTr="00C7510D">
        <w:trPr>
          <w:gridAfter w:val="1"/>
          <w:wAfter w:w="60" w:type="dxa"/>
          <w:trHeight w:val="300"/>
        </w:trPr>
        <w:tc>
          <w:tcPr>
            <w:tcW w:w="10055" w:type="dxa"/>
            <w:tcBorders>
              <w:top w:val="nil"/>
              <w:left w:val="single" w:sz="8" w:space="0" w:color="auto"/>
              <w:bottom w:val="single" w:sz="8" w:space="0" w:color="auto"/>
              <w:right w:val="single" w:sz="8" w:space="0" w:color="auto"/>
            </w:tcBorders>
            <w:shd w:val="clear" w:color="auto" w:fill="C5E0B3"/>
            <w:noWrap/>
            <w:tcMar>
              <w:top w:w="0" w:type="dxa"/>
              <w:left w:w="108" w:type="dxa"/>
              <w:bottom w:w="0" w:type="dxa"/>
              <w:right w:w="108" w:type="dxa"/>
            </w:tcMar>
            <w:vAlign w:val="bottom"/>
            <w:hideMark/>
          </w:tcPr>
          <w:p w14:paraId="43D76224" w14:textId="1519A316" w:rsidR="00B16F9D" w:rsidRPr="005C1DD6" w:rsidRDefault="00B16F9D" w:rsidP="00C7510D">
            <w:pPr>
              <w:rPr>
                <w:rFonts w:cs="Calibri"/>
                <w:b/>
                <w:bCs/>
                <w:i/>
                <w:iCs/>
                <w:lang w:val="it-IT"/>
              </w:rPr>
            </w:pPr>
            <w:r w:rsidRPr="005C1DD6">
              <w:rPr>
                <w:rFonts w:cs="Calibri"/>
                <w:b/>
                <w:bCs/>
                <w:i/>
                <w:iCs/>
                <w:color w:val="000000"/>
                <w:lang w:val="it-IT"/>
              </w:rPr>
              <w:t> Umag</w:t>
            </w:r>
            <w:r w:rsidR="008A5D1E" w:rsidRPr="005C1DD6">
              <w:rPr>
                <w:rFonts w:cs="Calibri"/>
                <w:b/>
                <w:bCs/>
                <w:i/>
                <w:iCs/>
                <w:color w:val="000000"/>
                <w:lang w:val="it-IT"/>
              </w:rPr>
              <w:t>o</w:t>
            </w:r>
            <w:r w:rsidRPr="005C1DD6">
              <w:rPr>
                <w:rFonts w:cs="Calibri"/>
                <w:b/>
                <w:bCs/>
                <w:i/>
                <w:iCs/>
                <w:color w:val="000000"/>
                <w:lang w:val="it-IT"/>
              </w:rPr>
              <w:t xml:space="preserve"> - popust od 40 % za korištenje terase cijele godine – TERASA 50 M2</w:t>
            </w:r>
          </w:p>
        </w:tc>
      </w:tr>
      <w:tr w:rsidR="00B16F9D" w:rsidRPr="005C1DD6" w14:paraId="740CB288" w14:textId="77777777" w:rsidTr="00C7510D">
        <w:trPr>
          <w:gridAfter w:val="1"/>
          <w:wAfter w:w="60" w:type="dxa"/>
          <w:trHeight w:val="300"/>
        </w:trPr>
        <w:tc>
          <w:tcPr>
            <w:tcW w:w="10055" w:type="dxa"/>
            <w:tcBorders>
              <w:top w:val="nil"/>
              <w:left w:val="single" w:sz="8" w:space="0" w:color="auto"/>
              <w:bottom w:val="single" w:sz="8" w:space="0" w:color="auto"/>
              <w:right w:val="single" w:sz="8" w:space="0" w:color="000000"/>
            </w:tcBorders>
            <w:shd w:val="clear" w:color="auto" w:fill="C6E0B4"/>
            <w:noWrap/>
            <w:tcMar>
              <w:top w:w="0" w:type="dxa"/>
              <w:left w:w="108" w:type="dxa"/>
              <w:bottom w:w="0" w:type="dxa"/>
              <w:right w:w="108" w:type="dxa"/>
            </w:tcMar>
            <w:vAlign w:val="bottom"/>
            <w:hideMark/>
          </w:tcPr>
          <w:p w14:paraId="099D5684" w14:textId="714B3B0C" w:rsidR="00B16F9D" w:rsidRPr="005C1DD6" w:rsidRDefault="00B16F9D" w:rsidP="00C7510D">
            <w:pPr>
              <w:rPr>
                <w:rFonts w:cs="Calibri"/>
                <w:b/>
                <w:bCs/>
                <w:i/>
                <w:iCs/>
                <w:lang w:val="it-IT"/>
              </w:rPr>
            </w:pPr>
            <w:r w:rsidRPr="005C1DD6">
              <w:rPr>
                <w:rFonts w:cs="Calibri"/>
                <w:b/>
                <w:bCs/>
                <w:i/>
                <w:iCs/>
                <w:color w:val="000000"/>
                <w:lang w:val="it-IT"/>
              </w:rPr>
              <w:t xml:space="preserve">I ZONA - </w:t>
            </w:r>
            <w:r w:rsidR="002E5EC8" w:rsidRPr="005C1DD6">
              <w:rPr>
                <w:rFonts w:cs="Calibri"/>
                <w:b/>
                <w:bCs/>
                <w:i/>
                <w:iCs/>
                <w:color w:val="000000"/>
                <w:lang w:val="it-IT"/>
              </w:rPr>
              <w:t xml:space="preserve">luglio/agosto </w:t>
            </w:r>
            <w:r w:rsidRPr="005C1DD6">
              <w:rPr>
                <w:rFonts w:cs="Calibri"/>
                <w:b/>
                <w:bCs/>
                <w:i/>
                <w:iCs/>
                <w:color w:val="000000"/>
                <w:lang w:val="it-IT"/>
              </w:rPr>
              <w:t xml:space="preserve">- 2.883,00 EUR + </w:t>
            </w:r>
            <w:r w:rsidR="002E5EC8" w:rsidRPr="005C1DD6">
              <w:rPr>
                <w:rFonts w:cs="Calibri"/>
                <w:b/>
                <w:bCs/>
                <w:i/>
                <w:iCs/>
                <w:color w:val="000000"/>
                <w:lang w:val="it-IT"/>
              </w:rPr>
              <w:t>aprile</w:t>
            </w:r>
            <w:r w:rsidRPr="005C1DD6">
              <w:rPr>
                <w:rFonts w:cs="Calibri"/>
                <w:b/>
                <w:bCs/>
                <w:i/>
                <w:iCs/>
                <w:color w:val="000000"/>
                <w:lang w:val="it-IT"/>
              </w:rPr>
              <w:t>/</w:t>
            </w:r>
            <w:r w:rsidR="002E5EC8" w:rsidRPr="005C1DD6">
              <w:rPr>
                <w:rFonts w:cs="Calibri"/>
                <w:b/>
                <w:bCs/>
                <w:i/>
                <w:iCs/>
                <w:color w:val="000000"/>
                <w:lang w:val="it-IT"/>
              </w:rPr>
              <w:t>mag</w:t>
            </w:r>
            <w:r w:rsidRPr="005C1DD6">
              <w:rPr>
                <w:rFonts w:cs="Calibri"/>
                <w:b/>
                <w:bCs/>
                <w:i/>
                <w:iCs/>
                <w:color w:val="000000"/>
                <w:lang w:val="it-IT"/>
              </w:rPr>
              <w:t>/</w:t>
            </w:r>
            <w:r w:rsidR="002E5EC8" w:rsidRPr="005C1DD6">
              <w:rPr>
                <w:rFonts w:cs="Calibri"/>
                <w:b/>
                <w:bCs/>
                <w:i/>
                <w:iCs/>
                <w:color w:val="000000"/>
                <w:lang w:val="it-IT"/>
              </w:rPr>
              <w:t>giu</w:t>
            </w:r>
            <w:r w:rsidRPr="005C1DD6">
              <w:rPr>
                <w:rFonts w:cs="Calibri"/>
                <w:b/>
                <w:bCs/>
                <w:i/>
                <w:iCs/>
                <w:color w:val="000000"/>
                <w:lang w:val="it-IT"/>
              </w:rPr>
              <w:t>/</w:t>
            </w:r>
            <w:r w:rsidR="002E5EC8" w:rsidRPr="005C1DD6">
              <w:rPr>
                <w:rFonts w:cs="Calibri"/>
                <w:b/>
                <w:bCs/>
                <w:i/>
                <w:iCs/>
                <w:color w:val="000000"/>
                <w:lang w:val="it-IT"/>
              </w:rPr>
              <w:t>set</w:t>
            </w:r>
            <w:r w:rsidRPr="005C1DD6">
              <w:rPr>
                <w:rFonts w:cs="Calibri"/>
                <w:b/>
                <w:bCs/>
                <w:i/>
                <w:iCs/>
                <w:color w:val="000000"/>
                <w:lang w:val="it-IT"/>
              </w:rPr>
              <w:t>/</w:t>
            </w:r>
            <w:r w:rsidR="002E5EC8" w:rsidRPr="005C1DD6">
              <w:rPr>
                <w:rFonts w:cs="Calibri"/>
                <w:b/>
                <w:bCs/>
                <w:i/>
                <w:iCs/>
                <w:color w:val="000000"/>
                <w:lang w:val="it-IT"/>
              </w:rPr>
              <w:t>ott</w:t>
            </w:r>
            <w:r w:rsidRPr="005C1DD6">
              <w:rPr>
                <w:rFonts w:cs="Calibri"/>
                <w:b/>
                <w:bCs/>
                <w:i/>
                <w:iCs/>
                <w:color w:val="000000"/>
                <w:lang w:val="it-IT"/>
              </w:rPr>
              <w:t xml:space="preserve"> - 3.040,00 EUR = 5.923,00 EUR </w:t>
            </w:r>
            <w:r w:rsidR="002E5EC8" w:rsidRPr="005C1DD6">
              <w:rPr>
                <w:rFonts w:cs="Calibri"/>
                <w:b/>
                <w:bCs/>
                <w:i/>
                <w:iCs/>
                <w:color w:val="000000"/>
                <w:lang w:val="it-IT"/>
              </w:rPr>
              <w:t>–</w:t>
            </w:r>
            <w:r w:rsidRPr="005C1DD6">
              <w:rPr>
                <w:rFonts w:cs="Calibri"/>
                <w:b/>
                <w:bCs/>
                <w:i/>
                <w:iCs/>
                <w:color w:val="000000"/>
                <w:lang w:val="it-IT"/>
              </w:rPr>
              <w:t xml:space="preserve"> </w:t>
            </w:r>
            <w:r w:rsidR="002E5EC8" w:rsidRPr="005C1DD6">
              <w:rPr>
                <w:rFonts w:cs="Calibri"/>
                <w:b/>
                <w:bCs/>
                <w:i/>
                <w:iCs/>
                <w:color w:val="000000"/>
                <w:lang w:val="it-IT"/>
              </w:rPr>
              <w:t>TUTTO L'ANNO</w:t>
            </w:r>
            <w:r w:rsidRPr="005C1DD6">
              <w:rPr>
                <w:rFonts w:cs="Calibri"/>
                <w:b/>
                <w:bCs/>
                <w:i/>
                <w:iCs/>
                <w:color w:val="000000"/>
                <w:lang w:val="it-IT"/>
              </w:rPr>
              <w:t xml:space="preserve"> - 40 % =                                                                     </w:t>
            </w:r>
            <w:r w:rsidRPr="005C1DD6">
              <w:rPr>
                <w:rFonts w:cs="Calibri"/>
                <w:b/>
                <w:bCs/>
                <w:i/>
                <w:iCs/>
                <w:color w:val="000000"/>
                <w:u w:val="single"/>
                <w:lang w:val="it-IT"/>
              </w:rPr>
              <w:t>3.553,80 EUR</w:t>
            </w:r>
          </w:p>
        </w:tc>
      </w:tr>
      <w:tr w:rsidR="00B16F9D" w:rsidRPr="005C1DD6" w14:paraId="367C4C4D" w14:textId="77777777" w:rsidTr="00C7510D">
        <w:trPr>
          <w:gridAfter w:val="1"/>
          <w:wAfter w:w="60" w:type="dxa"/>
          <w:trHeight w:val="300"/>
        </w:trPr>
        <w:tc>
          <w:tcPr>
            <w:tcW w:w="10055" w:type="dxa"/>
            <w:tcBorders>
              <w:top w:val="nil"/>
              <w:left w:val="single" w:sz="8" w:space="0" w:color="auto"/>
              <w:bottom w:val="single" w:sz="8" w:space="0" w:color="auto"/>
              <w:right w:val="single" w:sz="8" w:space="0" w:color="000000"/>
            </w:tcBorders>
            <w:shd w:val="clear" w:color="auto" w:fill="C6E0B4"/>
            <w:noWrap/>
            <w:tcMar>
              <w:top w:w="0" w:type="dxa"/>
              <w:left w:w="108" w:type="dxa"/>
              <w:bottom w:w="0" w:type="dxa"/>
              <w:right w:w="108" w:type="dxa"/>
            </w:tcMar>
            <w:vAlign w:val="bottom"/>
            <w:hideMark/>
          </w:tcPr>
          <w:p w14:paraId="262A0E88" w14:textId="6084A3EE" w:rsidR="00B16F9D" w:rsidRPr="005C1DD6" w:rsidRDefault="00B16F9D" w:rsidP="00C7510D">
            <w:pPr>
              <w:rPr>
                <w:rFonts w:cs="Calibri"/>
                <w:b/>
                <w:bCs/>
                <w:i/>
                <w:iCs/>
                <w:lang w:val="it-IT"/>
              </w:rPr>
            </w:pPr>
            <w:r w:rsidRPr="005C1DD6">
              <w:rPr>
                <w:rFonts w:cs="Calibri"/>
                <w:b/>
                <w:bCs/>
                <w:i/>
                <w:iCs/>
                <w:color w:val="000000"/>
                <w:lang w:val="it-IT"/>
              </w:rPr>
              <w:lastRenderedPageBreak/>
              <w:t xml:space="preserve">II ZONA - </w:t>
            </w:r>
            <w:r w:rsidR="002E5EC8" w:rsidRPr="005C1DD6">
              <w:rPr>
                <w:rFonts w:cs="Calibri"/>
                <w:b/>
                <w:bCs/>
                <w:i/>
                <w:iCs/>
                <w:color w:val="000000"/>
                <w:lang w:val="it-IT"/>
              </w:rPr>
              <w:t xml:space="preserve">luglio/agosto </w:t>
            </w:r>
            <w:r w:rsidRPr="005C1DD6">
              <w:rPr>
                <w:rFonts w:cs="Calibri"/>
                <w:b/>
                <w:bCs/>
                <w:i/>
                <w:iCs/>
                <w:color w:val="000000"/>
                <w:lang w:val="it-IT"/>
              </w:rPr>
              <w:t xml:space="preserve">- 2.480,00 EUR + </w:t>
            </w:r>
            <w:r w:rsidR="002E5EC8" w:rsidRPr="005C1DD6">
              <w:rPr>
                <w:rFonts w:cs="Calibri"/>
                <w:b/>
                <w:bCs/>
                <w:i/>
                <w:iCs/>
                <w:color w:val="000000"/>
                <w:lang w:val="it-IT"/>
              </w:rPr>
              <w:t xml:space="preserve">aprile/mag/giu/set/ott </w:t>
            </w:r>
            <w:r w:rsidRPr="005C1DD6">
              <w:rPr>
                <w:rFonts w:cs="Calibri"/>
                <w:b/>
                <w:bCs/>
                <w:i/>
                <w:iCs/>
                <w:color w:val="000000"/>
                <w:lang w:val="it-IT"/>
              </w:rPr>
              <w:t xml:space="preserve">- 2.508,00 EUR = </w:t>
            </w:r>
            <w:r w:rsidR="002E5EC8" w:rsidRPr="005C1DD6">
              <w:rPr>
                <w:rFonts w:cs="Calibri"/>
                <w:b/>
                <w:bCs/>
                <w:i/>
                <w:iCs/>
                <w:color w:val="000000"/>
                <w:lang w:val="it-IT"/>
              </w:rPr>
              <w:t>ANNUALE</w:t>
            </w:r>
            <w:r w:rsidRPr="005C1DD6">
              <w:rPr>
                <w:rFonts w:cs="Calibri"/>
                <w:b/>
                <w:bCs/>
                <w:i/>
                <w:iCs/>
                <w:color w:val="000000"/>
                <w:lang w:val="it-IT"/>
              </w:rPr>
              <w:t xml:space="preserve"> 4.988,00 EUR </w:t>
            </w:r>
            <w:r w:rsidR="002E5EC8" w:rsidRPr="005C1DD6">
              <w:rPr>
                <w:rFonts w:cs="Calibri"/>
                <w:b/>
                <w:bCs/>
                <w:i/>
                <w:iCs/>
                <w:color w:val="000000"/>
                <w:lang w:val="it-IT"/>
              </w:rPr>
              <w:t>–</w:t>
            </w:r>
            <w:r w:rsidRPr="005C1DD6">
              <w:rPr>
                <w:rFonts w:cs="Calibri"/>
                <w:b/>
                <w:bCs/>
                <w:i/>
                <w:iCs/>
                <w:color w:val="000000"/>
                <w:lang w:val="it-IT"/>
              </w:rPr>
              <w:t xml:space="preserve"> </w:t>
            </w:r>
            <w:r w:rsidR="002E5EC8" w:rsidRPr="005C1DD6">
              <w:rPr>
                <w:rFonts w:cs="Calibri"/>
                <w:b/>
                <w:bCs/>
                <w:i/>
                <w:iCs/>
                <w:color w:val="000000"/>
                <w:lang w:val="it-IT"/>
              </w:rPr>
              <w:t>TUTTO L'ANNO</w:t>
            </w:r>
            <w:r w:rsidRPr="005C1DD6">
              <w:rPr>
                <w:rFonts w:cs="Calibri"/>
                <w:b/>
                <w:bCs/>
                <w:i/>
                <w:iCs/>
                <w:color w:val="000000"/>
                <w:lang w:val="it-IT"/>
              </w:rPr>
              <w:t xml:space="preserve"> - 40%=                                                   </w:t>
            </w:r>
            <w:r w:rsidRPr="005C1DD6">
              <w:rPr>
                <w:rFonts w:cs="Calibri"/>
                <w:b/>
                <w:bCs/>
                <w:i/>
                <w:iCs/>
                <w:color w:val="000000"/>
                <w:u w:val="single"/>
                <w:lang w:val="it-IT"/>
              </w:rPr>
              <w:t>2.993,00 EUR</w:t>
            </w:r>
          </w:p>
        </w:tc>
      </w:tr>
      <w:tr w:rsidR="00B16F9D" w:rsidRPr="005C1DD6" w14:paraId="17545C73" w14:textId="77777777" w:rsidTr="00C7510D">
        <w:trPr>
          <w:trHeight w:val="300"/>
        </w:trPr>
        <w:tc>
          <w:tcPr>
            <w:tcW w:w="1005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987F818" w14:textId="77777777" w:rsidR="00B16F9D" w:rsidRPr="005C1DD6" w:rsidRDefault="00B16F9D" w:rsidP="00C7510D">
            <w:pPr>
              <w:rPr>
                <w:rFonts w:cs="Calibri"/>
                <w:b/>
                <w:bCs/>
                <w:i/>
                <w:iCs/>
                <w:lang w:val="it-IT"/>
              </w:rPr>
            </w:pPr>
          </w:p>
        </w:tc>
        <w:tc>
          <w:tcPr>
            <w:tcW w:w="60" w:type="dxa"/>
            <w:vAlign w:val="center"/>
            <w:hideMark/>
          </w:tcPr>
          <w:p w14:paraId="50458D8E" w14:textId="77777777" w:rsidR="00B16F9D" w:rsidRPr="005C1DD6" w:rsidRDefault="00B16F9D" w:rsidP="00C7510D">
            <w:pPr>
              <w:rPr>
                <w:rFonts w:cs="Calibri"/>
                <w:lang w:val="it-IT"/>
              </w:rPr>
            </w:pPr>
            <w:r w:rsidRPr="005C1DD6">
              <w:rPr>
                <w:rFonts w:cs="Calibri"/>
                <w:lang w:val="it-IT"/>
              </w:rPr>
              <w:t> </w:t>
            </w:r>
          </w:p>
        </w:tc>
      </w:tr>
      <w:tr w:rsidR="00B16F9D" w:rsidRPr="005C1DD6" w14:paraId="2E5B9D35" w14:textId="77777777" w:rsidTr="00C7510D">
        <w:trPr>
          <w:trHeight w:val="300"/>
        </w:trPr>
        <w:tc>
          <w:tcPr>
            <w:tcW w:w="10055" w:type="dxa"/>
            <w:tcBorders>
              <w:top w:val="nil"/>
              <w:left w:val="single" w:sz="8" w:space="0" w:color="auto"/>
              <w:bottom w:val="single" w:sz="8" w:space="0" w:color="auto"/>
              <w:right w:val="nil"/>
            </w:tcBorders>
            <w:shd w:val="clear" w:color="auto" w:fill="F7CAAC"/>
            <w:noWrap/>
            <w:tcMar>
              <w:top w:w="0" w:type="dxa"/>
              <w:left w:w="108" w:type="dxa"/>
              <w:bottom w:w="0" w:type="dxa"/>
              <w:right w:w="108" w:type="dxa"/>
            </w:tcMar>
            <w:vAlign w:val="bottom"/>
            <w:hideMark/>
          </w:tcPr>
          <w:p w14:paraId="1A6B75C8" w14:textId="3F383859" w:rsidR="00B16F9D" w:rsidRPr="005C1DD6" w:rsidRDefault="002E5EC8" w:rsidP="00C7510D">
            <w:pPr>
              <w:rPr>
                <w:rFonts w:cs="Calibri"/>
                <w:b/>
                <w:bCs/>
                <w:i/>
                <w:iCs/>
                <w:lang w:val="it-IT"/>
              </w:rPr>
            </w:pPr>
            <w:r w:rsidRPr="005C1DD6">
              <w:rPr>
                <w:rFonts w:cs="Calibri"/>
                <w:b/>
                <w:bCs/>
                <w:i/>
                <w:iCs/>
                <w:color w:val="000000"/>
                <w:lang w:val="it-IT"/>
              </w:rPr>
              <w:t>Cittanova</w:t>
            </w:r>
            <w:r w:rsidR="00B16F9D" w:rsidRPr="005C1DD6">
              <w:rPr>
                <w:rFonts w:cs="Calibri"/>
                <w:b/>
                <w:bCs/>
                <w:i/>
                <w:iCs/>
                <w:color w:val="000000"/>
                <w:lang w:val="it-IT"/>
              </w:rPr>
              <w:t xml:space="preserve"> </w:t>
            </w:r>
            <w:r w:rsidRPr="005C1DD6">
              <w:rPr>
                <w:rFonts w:cs="Calibri"/>
                <w:b/>
                <w:bCs/>
                <w:i/>
                <w:iCs/>
                <w:color w:val="000000"/>
                <w:lang w:val="it-IT"/>
              </w:rPr>
              <w:t>–</w:t>
            </w:r>
            <w:r w:rsidR="00B16F9D" w:rsidRPr="005C1DD6">
              <w:rPr>
                <w:rFonts w:cs="Calibri"/>
                <w:b/>
                <w:bCs/>
                <w:i/>
                <w:iCs/>
                <w:color w:val="000000"/>
                <w:lang w:val="it-IT"/>
              </w:rPr>
              <w:t xml:space="preserve"> </w:t>
            </w:r>
            <w:r w:rsidRPr="005C1DD6">
              <w:rPr>
                <w:rFonts w:cs="Calibri"/>
                <w:b/>
                <w:bCs/>
                <w:i/>
                <w:iCs/>
                <w:color w:val="000000"/>
                <w:lang w:val="it-IT"/>
              </w:rPr>
              <w:t>sconto del</w:t>
            </w:r>
            <w:r w:rsidR="00B16F9D" w:rsidRPr="005C1DD6">
              <w:rPr>
                <w:rFonts w:cs="Calibri"/>
                <w:b/>
                <w:bCs/>
                <w:i/>
                <w:iCs/>
                <w:color w:val="000000"/>
                <w:lang w:val="it-IT"/>
              </w:rPr>
              <w:t xml:space="preserve"> 10 %  </w:t>
            </w:r>
            <w:r w:rsidRPr="005C1DD6">
              <w:rPr>
                <w:rFonts w:cs="Calibri"/>
                <w:b/>
                <w:bCs/>
                <w:i/>
                <w:iCs/>
                <w:color w:val="000000"/>
                <w:lang w:val="it-IT"/>
              </w:rPr>
              <w:t>per il lavoro durante tutto l'anno</w:t>
            </w:r>
            <w:r w:rsidR="00B16F9D" w:rsidRPr="005C1DD6">
              <w:rPr>
                <w:rFonts w:cs="Calibri"/>
                <w:b/>
                <w:bCs/>
                <w:i/>
                <w:iCs/>
                <w:color w:val="000000"/>
                <w:lang w:val="it-IT"/>
              </w:rPr>
              <w:t xml:space="preserve"> – </w:t>
            </w:r>
            <w:r w:rsidRPr="005C1DD6">
              <w:rPr>
                <w:rFonts w:cs="Calibri"/>
                <w:b/>
                <w:bCs/>
                <w:i/>
                <w:iCs/>
                <w:color w:val="000000"/>
                <w:lang w:val="it-IT"/>
              </w:rPr>
              <w:t>TERRAZZO</w:t>
            </w:r>
            <w:r w:rsidR="00B16F9D" w:rsidRPr="005C1DD6">
              <w:rPr>
                <w:rFonts w:cs="Calibri"/>
                <w:b/>
                <w:bCs/>
                <w:i/>
                <w:iCs/>
                <w:color w:val="000000"/>
                <w:lang w:val="it-IT"/>
              </w:rPr>
              <w:t xml:space="preserve"> 50 M2</w:t>
            </w:r>
          </w:p>
        </w:tc>
        <w:tc>
          <w:tcPr>
            <w:tcW w:w="60" w:type="dxa"/>
            <w:vAlign w:val="center"/>
            <w:hideMark/>
          </w:tcPr>
          <w:p w14:paraId="27923081" w14:textId="77777777" w:rsidR="00B16F9D" w:rsidRPr="005C1DD6" w:rsidRDefault="00B16F9D" w:rsidP="00C7510D">
            <w:pPr>
              <w:rPr>
                <w:rFonts w:cs="Calibri"/>
                <w:lang w:val="it-IT"/>
              </w:rPr>
            </w:pPr>
            <w:r w:rsidRPr="005C1DD6">
              <w:rPr>
                <w:rFonts w:cs="Calibri"/>
                <w:lang w:val="it-IT"/>
              </w:rPr>
              <w:t> </w:t>
            </w:r>
          </w:p>
        </w:tc>
      </w:tr>
      <w:tr w:rsidR="00B16F9D" w:rsidRPr="005C1DD6" w14:paraId="4E59B10F" w14:textId="77777777" w:rsidTr="00C7510D">
        <w:trPr>
          <w:trHeight w:val="300"/>
        </w:trPr>
        <w:tc>
          <w:tcPr>
            <w:tcW w:w="10055" w:type="dxa"/>
            <w:tcBorders>
              <w:top w:val="nil"/>
              <w:left w:val="single" w:sz="8" w:space="0" w:color="auto"/>
              <w:bottom w:val="single" w:sz="8" w:space="0" w:color="auto"/>
              <w:right w:val="single" w:sz="8" w:space="0" w:color="000000"/>
            </w:tcBorders>
            <w:shd w:val="clear" w:color="auto" w:fill="F8CBAD"/>
            <w:noWrap/>
            <w:tcMar>
              <w:top w:w="0" w:type="dxa"/>
              <w:left w:w="108" w:type="dxa"/>
              <w:bottom w:w="0" w:type="dxa"/>
              <w:right w:w="108" w:type="dxa"/>
            </w:tcMar>
            <w:vAlign w:val="bottom"/>
            <w:hideMark/>
          </w:tcPr>
          <w:p w14:paraId="0BAAB3A7" w14:textId="494D6C28" w:rsidR="00B16F9D" w:rsidRPr="005C1DD6" w:rsidRDefault="002E5EC8" w:rsidP="00C7510D">
            <w:pPr>
              <w:rPr>
                <w:rFonts w:cs="Calibri"/>
                <w:b/>
                <w:bCs/>
                <w:i/>
                <w:iCs/>
                <w:lang w:val="it-IT"/>
              </w:rPr>
            </w:pPr>
            <w:r w:rsidRPr="005C1DD6">
              <w:rPr>
                <w:rFonts w:cs="Calibri"/>
                <w:b/>
                <w:bCs/>
                <w:i/>
                <w:iCs/>
                <w:color w:val="000000"/>
                <w:lang w:val="it-IT"/>
              </w:rPr>
              <w:t>NUOVO CALCOLO</w:t>
            </w:r>
            <w:r w:rsidR="00B16F9D" w:rsidRPr="005C1DD6">
              <w:rPr>
                <w:rFonts w:cs="Calibri"/>
                <w:b/>
                <w:bCs/>
                <w:i/>
                <w:iCs/>
                <w:color w:val="000000"/>
                <w:lang w:val="it-IT"/>
              </w:rPr>
              <w:t>:</w:t>
            </w:r>
          </w:p>
        </w:tc>
        <w:tc>
          <w:tcPr>
            <w:tcW w:w="60" w:type="dxa"/>
            <w:vAlign w:val="center"/>
            <w:hideMark/>
          </w:tcPr>
          <w:p w14:paraId="2EBAC664" w14:textId="77777777" w:rsidR="00B16F9D" w:rsidRPr="005C1DD6" w:rsidRDefault="00B16F9D" w:rsidP="00C7510D">
            <w:pPr>
              <w:rPr>
                <w:rFonts w:cs="Calibri"/>
                <w:lang w:val="it-IT"/>
              </w:rPr>
            </w:pPr>
            <w:r w:rsidRPr="005C1DD6">
              <w:rPr>
                <w:rFonts w:cs="Calibri"/>
                <w:lang w:val="it-IT"/>
              </w:rPr>
              <w:t> </w:t>
            </w:r>
          </w:p>
        </w:tc>
      </w:tr>
      <w:tr w:rsidR="00B16F9D" w:rsidRPr="005C1DD6" w14:paraId="699CC4BB" w14:textId="77777777" w:rsidTr="00C7510D">
        <w:trPr>
          <w:trHeight w:val="320"/>
        </w:trPr>
        <w:tc>
          <w:tcPr>
            <w:tcW w:w="10055" w:type="dxa"/>
            <w:tcBorders>
              <w:top w:val="nil"/>
              <w:left w:val="single" w:sz="8" w:space="0" w:color="auto"/>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61EA7845" w14:textId="1C9034A9" w:rsidR="00B16F9D" w:rsidRPr="005C1DD6" w:rsidRDefault="00B16F9D" w:rsidP="00C7510D">
            <w:pPr>
              <w:rPr>
                <w:rFonts w:cs="Calibri"/>
                <w:b/>
                <w:bCs/>
                <w:i/>
                <w:iCs/>
                <w:lang w:val="it-IT"/>
              </w:rPr>
            </w:pPr>
            <w:r w:rsidRPr="005C1DD6">
              <w:rPr>
                <w:rFonts w:cs="Calibri"/>
                <w:b/>
                <w:bCs/>
                <w:i/>
                <w:iCs/>
                <w:color w:val="000000"/>
                <w:lang w:val="it-IT"/>
              </w:rPr>
              <w:t xml:space="preserve">I ZONA - 0,13 X 20 % = 0,16 - </w:t>
            </w:r>
            <w:r w:rsidR="002E5EC8" w:rsidRPr="005C1DD6">
              <w:rPr>
                <w:rFonts w:cs="Calibri"/>
                <w:b/>
                <w:bCs/>
                <w:i/>
                <w:iCs/>
                <w:color w:val="000000"/>
                <w:lang w:val="it-IT"/>
              </w:rPr>
              <w:t>terrazzo</w:t>
            </w:r>
            <w:r w:rsidRPr="005C1DD6">
              <w:rPr>
                <w:rFonts w:cs="Calibri"/>
                <w:b/>
                <w:bCs/>
                <w:i/>
                <w:iCs/>
                <w:color w:val="000000"/>
                <w:lang w:val="it-IT"/>
              </w:rPr>
              <w:t xml:space="preserve"> 50 m2 = </w:t>
            </w:r>
            <w:r w:rsidR="002E5EC8" w:rsidRPr="005C1DD6">
              <w:rPr>
                <w:rFonts w:cs="Calibri"/>
                <w:b/>
                <w:bCs/>
                <w:i/>
                <w:iCs/>
                <w:color w:val="000000"/>
                <w:lang w:val="it-IT"/>
              </w:rPr>
              <w:t>ALL'ANNO</w:t>
            </w:r>
            <w:r w:rsidRPr="005C1DD6">
              <w:rPr>
                <w:rFonts w:cs="Calibri"/>
                <w:b/>
                <w:bCs/>
                <w:i/>
                <w:iCs/>
                <w:color w:val="000000"/>
                <w:lang w:val="it-IT"/>
              </w:rPr>
              <w:t xml:space="preserve"> 2.920 EUR  - </w:t>
            </w:r>
            <w:r w:rsidR="002E5EC8" w:rsidRPr="005C1DD6">
              <w:rPr>
                <w:rFonts w:cs="Calibri"/>
                <w:b/>
                <w:bCs/>
                <w:i/>
                <w:iCs/>
                <w:color w:val="000000"/>
                <w:lang w:val="it-IT"/>
              </w:rPr>
              <w:t>es.SCONTO</w:t>
            </w:r>
            <w:r w:rsidRPr="005C1DD6">
              <w:rPr>
                <w:rFonts w:cs="Calibri"/>
                <w:b/>
                <w:bCs/>
                <w:i/>
                <w:iCs/>
                <w:color w:val="000000"/>
                <w:lang w:val="it-IT"/>
              </w:rPr>
              <w:t xml:space="preserve"> </w:t>
            </w:r>
            <w:r w:rsidR="002E5EC8" w:rsidRPr="005C1DD6">
              <w:rPr>
                <w:rFonts w:cs="Calibri"/>
                <w:b/>
                <w:bCs/>
                <w:i/>
                <w:iCs/>
                <w:color w:val="000000"/>
                <w:lang w:val="it-IT"/>
              </w:rPr>
              <w:t>DEL</w:t>
            </w:r>
            <w:r w:rsidRPr="005C1DD6">
              <w:rPr>
                <w:rFonts w:cs="Calibri"/>
                <w:b/>
                <w:bCs/>
                <w:i/>
                <w:iCs/>
                <w:color w:val="000000"/>
                <w:lang w:val="it-IT"/>
              </w:rPr>
              <w:t xml:space="preserve"> 10% </w:t>
            </w:r>
            <w:r w:rsidR="002E5EC8" w:rsidRPr="005C1DD6">
              <w:rPr>
                <w:rFonts w:cs="Calibri"/>
                <w:b/>
                <w:bCs/>
                <w:i/>
                <w:iCs/>
                <w:color w:val="000000"/>
                <w:lang w:val="it-IT"/>
              </w:rPr>
              <w:t>PER TUTTO L'ANNO</w:t>
            </w:r>
            <w:r w:rsidRPr="005C1DD6">
              <w:rPr>
                <w:rFonts w:cs="Calibri"/>
                <w:b/>
                <w:bCs/>
                <w:i/>
                <w:iCs/>
                <w:color w:val="000000"/>
                <w:lang w:val="it-IT"/>
              </w:rPr>
              <w:t xml:space="preserve"> =                                                                                 </w:t>
            </w:r>
            <w:r w:rsidRPr="005C1DD6">
              <w:rPr>
                <w:rFonts w:cs="Calibri"/>
                <w:b/>
                <w:bCs/>
                <w:i/>
                <w:iCs/>
                <w:color w:val="000000"/>
                <w:u w:val="single"/>
                <w:lang w:val="it-IT"/>
              </w:rPr>
              <w:t>2.628,00 EUR</w:t>
            </w:r>
          </w:p>
        </w:tc>
        <w:tc>
          <w:tcPr>
            <w:tcW w:w="60" w:type="dxa"/>
            <w:vAlign w:val="center"/>
            <w:hideMark/>
          </w:tcPr>
          <w:p w14:paraId="7B14D783" w14:textId="77777777" w:rsidR="00B16F9D" w:rsidRPr="005C1DD6" w:rsidRDefault="00B16F9D" w:rsidP="00C7510D">
            <w:pPr>
              <w:rPr>
                <w:rFonts w:cs="Calibri"/>
                <w:lang w:val="it-IT"/>
              </w:rPr>
            </w:pPr>
            <w:r w:rsidRPr="005C1DD6">
              <w:rPr>
                <w:rFonts w:cs="Calibri"/>
                <w:lang w:val="it-IT"/>
              </w:rPr>
              <w:t> </w:t>
            </w:r>
          </w:p>
        </w:tc>
      </w:tr>
      <w:tr w:rsidR="00B16F9D" w:rsidRPr="005C1DD6" w14:paraId="44EC22F3" w14:textId="77777777" w:rsidTr="00C7510D">
        <w:trPr>
          <w:trHeight w:val="297"/>
        </w:trPr>
        <w:tc>
          <w:tcPr>
            <w:tcW w:w="10055" w:type="dxa"/>
            <w:tcBorders>
              <w:top w:val="nil"/>
              <w:left w:val="single" w:sz="8" w:space="0" w:color="auto"/>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3E343BC9" w14:textId="10073F91" w:rsidR="00B16F9D" w:rsidRPr="005C1DD6" w:rsidRDefault="00B16F9D" w:rsidP="00C7510D">
            <w:pPr>
              <w:rPr>
                <w:rFonts w:cs="Calibri"/>
                <w:b/>
                <w:bCs/>
                <w:i/>
                <w:iCs/>
                <w:lang w:val="it-IT"/>
              </w:rPr>
            </w:pPr>
            <w:r w:rsidRPr="005C1DD6">
              <w:rPr>
                <w:rFonts w:cs="Calibri"/>
                <w:b/>
                <w:bCs/>
                <w:i/>
                <w:iCs/>
                <w:color w:val="000000"/>
                <w:lang w:val="it-IT"/>
              </w:rPr>
              <w:t xml:space="preserve">II ZONA - 0,13 X 10% = 0,14 - </w:t>
            </w:r>
            <w:r w:rsidR="002E5EC8" w:rsidRPr="005C1DD6">
              <w:rPr>
                <w:rFonts w:cs="Calibri"/>
                <w:b/>
                <w:bCs/>
                <w:i/>
                <w:iCs/>
                <w:color w:val="000000"/>
                <w:lang w:val="it-IT"/>
              </w:rPr>
              <w:t>terrazzo</w:t>
            </w:r>
            <w:r w:rsidRPr="005C1DD6">
              <w:rPr>
                <w:rFonts w:cs="Calibri"/>
                <w:b/>
                <w:bCs/>
                <w:i/>
                <w:iCs/>
                <w:color w:val="000000"/>
                <w:lang w:val="it-IT"/>
              </w:rPr>
              <w:t xml:space="preserve"> 50 m2 = </w:t>
            </w:r>
            <w:r w:rsidR="002E5EC8" w:rsidRPr="005C1DD6">
              <w:rPr>
                <w:rFonts w:cs="Calibri"/>
                <w:b/>
                <w:bCs/>
                <w:i/>
                <w:iCs/>
                <w:color w:val="000000"/>
                <w:lang w:val="it-IT"/>
              </w:rPr>
              <w:t>ALL'ANNO</w:t>
            </w:r>
            <w:r w:rsidRPr="005C1DD6">
              <w:rPr>
                <w:rFonts w:cs="Calibri"/>
                <w:b/>
                <w:bCs/>
                <w:i/>
                <w:iCs/>
                <w:color w:val="000000"/>
                <w:lang w:val="it-IT"/>
              </w:rPr>
              <w:t xml:space="preserve"> 2.555,00 EUR - </w:t>
            </w:r>
            <w:r w:rsidR="002E5EC8" w:rsidRPr="005C1DD6">
              <w:rPr>
                <w:rFonts w:cs="Calibri"/>
                <w:b/>
                <w:bCs/>
                <w:i/>
                <w:iCs/>
                <w:color w:val="000000"/>
                <w:lang w:val="it-IT"/>
              </w:rPr>
              <w:t xml:space="preserve">es.SCONTO DEL </w:t>
            </w:r>
            <w:r w:rsidRPr="005C1DD6">
              <w:rPr>
                <w:rFonts w:cs="Calibri"/>
                <w:b/>
                <w:bCs/>
                <w:i/>
                <w:iCs/>
                <w:color w:val="000000"/>
                <w:lang w:val="it-IT"/>
              </w:rPr>
              <w:t xml:space="preserve">10% </w:t>
            </w:r>
            <w:r w:rsidR="002E5EC8" w:rsidRPr="005C1DD6">
              <w:rPr>
                <w:rFonts w:cs="Calibri"/>
                <w:b/>
                <w:bCs/>
                <w:i/>
                <w:iCs/>
                <w:color w:val="000000"/>
                <w:lang w:val="it-IT"/>
              </w:rPr>
              <w:t xml:space="preserve">PER TUTTO L'ANNO </w:t>
            </w:r>
            <w:r w:rsidRPr="005C1DD6">
              <w:rPr>
                <w:rFonts w:cs="Calibri"/>
                <w:b/>
                <w:bCs/>
                <w:i/>
                <w:iCs/>
                <w:color w:val="000000"/>
                <w:lang w:val="it-IT"/>
              </w:rPr>
              <w:t>=                                                                            </w:t>
            </w:r>
            <w:r w:rsidRPr="005C1DD6">
              <w:rPr>
                <w:rFonts w:cs="Calibri"/>
                <w:b/>
                <w:bCs/>
                <w:i/>
                <w:iCs/>
                <w:color w:val="000000"/>
                <w:u w:val="single"/>
                <w:lang w:val="it-IT"/>
              </w:rPr>
              <w:t>2.300,00 EUR</w:t>
            </w:r>
          </w:p>
        </w:tc>
        <w:tc>
          <w:tcPr>
            <w:tcW w:w="60" w:type="dxa"/>
            <w:vAlign w:val="center"/>
            <w:hideMark/>
          </w:tcPr>
          <w:p w14:paraId="74E65F8A" w14:textId="77777777" w:rsidR="00B16F9D" w:rsidRPr="005C1DD6" w:rsidRDefault="00B16F9D" w:rsidP="00C7510D">
            <w:pPr>
              <w:rPr>
                <w:rFonts w:cs="Calibri"/>
                <w:lang w:val="it-IT"/>
              </w:rPr>
            </w:pPr>
            <w:r w:rsidRPr="005C1DD6">
              <w:rPr>
                <w:rFonts w:cs="Calibri"/>
                <w:lang w:val="it-IT"/>
              </w:rPr>
              <w:t> </w:t>
            </w:r>
          </w:p>
        </w:tc>
      </w:tr>
    </w:tbl>
    <w:p w14:paraId="14D95081" w14:textId="77777777" w:rsidR="00B16F9D" w:rsidRDefault="00B16F9D" w:rsidP="00EF6D86">
      <w:pPr>
        <w:spacing w:after="0"/>
        <w:jc w:val="both"/>
        <w:rPr>
          <w:rStyle w:val="ZaglavljeChar"/>
          <w:rFonts w:ascii="Times New Roman" w:hAnsi="Times New Roman"/>
          <w:lang w:val="it-IT" w:eastAsia="it-IT"/>
        </w:rPr>
      </w:pPr>
    </w:p>
    <w:p w14:paraId="3F45D089" w14:textId="77777777" w:rsidR="003C6B25" w:rsidRDefault="003C6B25" w:rsidP="00EF6D86">
      <w:pPr>
        <w:spacing w:after="0"/>
        <w:jc w:val="both"/>
        <w:rPr>
          <w:rStyle w:val="ZaglavljeChar"/>
          <w:rFonts w:ascii="Times New Roman" w:hAnsi="Times New Roman"/>
          <w:lang w:val="it-IT" w:eastAsia="it-IT"/>
        </w:rPr>
      </w:pPr>
    </w:p>
    <w:p w14:paraId="51733BE6" w14:textId="1C45C1AD" w:rsidR="003C6B25" w:rsidRPr="003C6B25" w:rsidRDefault="003C6B25" w:rsidP="003C6B25">
      <w:pPr>
        <w:spacing w:after="0"/>
        <w:jc w:val="both"/>
        <w:rPr>
          <w:rStyle w:val="ZaglavljeChar"/>
          <w:rFonts w:ascii="Times New Roman" w:hAnsi="Times New Roman"/>
          <w:lang w:val="it-IT" w:eastAsia="it-IT"/>
        </w:rPr>
      </w:pPr>
      <w:r w:rsidRPr="003C6B25">
        <w:rPr>
          <w:rStyle w:val="ZaglavljeChar"/>
          <w:rFonts w:ascii="Times New Roman" w:hAnsi="Times New Roman"/>
          <w:lang w:val="it-IT" w:eastAsia="it-IT"/>
        </w:rPr>
        <w:t xml:space="preserve">Analizzando i costi di sistemazione del verde (verde pubblico, infrastrutture dei parchi, pavimentazione di strade e piazze...) e di manutenzione delle aree pubbliche che sono finanziati dall'importo dell'imposta </w:t>
      </w:r>
      <w:r w:rsidR="002F0DE0">
        <w:rPr>
          <w:rStyle w:val="ZaglavljeChar"/>
          <w:rFonts w:ascii="Times New Roman" w:hAnsi="Times New Roman"/>
          <w:lang w:val="it-IT" w:eastAsia="it-IT"/>
        </w:rPr>
        <w:t>sull'occupazione delle</w:t>
      </w:r>
      <w:r w:rsidRPr="003C6B25">
        <w:rPr>
          <w:rStyle w:val="ZaglavljeChar"/>
          <w:rFonts w:ascii="Times New Roman" w:hAnsi="Times New Roman"/>
          <w:lang w:val="it-IT" w:eastAsia="it-IT"/>
        </w:rPr>
        <w:t xml:space="preserve"> aree pubbliche, oltre agli indicatori precedentemente menzionati, si è rilevata la necessità di armonizzare l'importo dell'imposta sull'uso delle aree pubbliche.</w:t>
      </w:r>
    </w:p>
    <w:p w14:paraId="2515F1B9" w14:textId="77777777" w:rsidR="003C6B25" w:rsidRDefault="003C6B25" w:rsidP="003C6B25">
      <w:pPr>
        <w:spacing w:after="0"/>
        <w:jc w:val="both"/>
        <w:rPr>
          <w:rStyle w:val="ZaglavljeChar"/>
          <w:rFonts w:ascii="Times New Roman" w:hAnsi="Times New Roman"/>
          <w:lang w:val="it-IT" w:eastAsia="it-IT"/>
        </w:rPr>
      </w:pPr>
    </w:p>
    <w:p w14:paraId="4CCDBEF8" w14:textId="5F8C5140" w:rsidR="003C6B25" w:rsidRDefault="003C6B25" w:rsidP="003C6B25">
      <w:pPr>
        <w:spacing w:after="0"/>
        <w:jc w:val="both"/>
        <w:rPr>
          <w:rStyle w:val="ZaglavljeChar"/>
          <w:rFonts w:ascii="Times New Roman" w:hAnsi="Times New Roman"/>
          <w:b/>
          <w:bCs/>
          <w:lang w:val="it-IT" w:eastAsia="it-IT"/>
        </w:rPr>
      </w:pPr>
      <w:r w:rsidRPr="003C6B25">
        <w:rPr>
          <w:rStyle w:val="ZaglavljeChar"/>
          <w:rFonts w:ascii="Times New Roman" w:hAnsi="Times New Roman"/>
          <w:b/>
          <w:bCs/>
          <w:lang w:val="it-IT" w:eastAsia="it-IT"/>
        </w:rPr>
        <w:t>ATTI GIURIDICI</w:t>
      </w:r>
    </w:p>
    <w:p w14:paraId="1B30474A" w14:textId="77777777" w:rsidR="003C6B25" w:rsidRPr="003C6B25" w:rsidRDefault="003C6B25" w:rsidP="003C6B25">
      <w:pPr>
        <w:spacing w:after="0"/>
        <w:jc w:val="both"/>
        <w:rPr>
          <w:rStyle w:val="ZaglavljeChar"/>
          <w:rFonts w:ascii="Times New Roman" w:hAnsi="Times New Roman"/>
          <w:b/>
          <w:bCs/>
          <w:lang w:val="it-IT" w:eastAsia="it-IT"/>
        </w:rPr>
      </w:pPr>
    </w:p>
    <w:p w14:paraId="5549A57A" w14:textId="1D3D8B5F" w:rsidR="003C6B25" w:rsidRPr="005C1DD6" w:rsidRDefault="003C6B25" w:rsidP="003C6B25">
      <w:pPr>
        <w:spacing w:after="0"/>
        <w:jc w:val="both"/>
        <w:rPr>
          <w:rStyle w:val="ZaglavljeChar"/>
          <w:rFonts w:ascii="Times New Roman" w:hAnsi="Times New Roman"/>
          <w:lang w:val="it-IT" w:eastAsia="it-IT"/>
        </w:rPr>
      </w:pPr>
      <w:r w:rsidRPr="003C6B25">
        <w:rPr>
          <w:rStyle w:val="ZaglavljeChar"/>
          <w:rFonts w:ascii="Times New Roman" w:hAnsi="Times New Roman"/>
          <w:lang w:val="it-IT" w:eastAsia="it-IT"/>
        </w:rPr>
        <w:t xml:space="preserve">La base per l'adozione della presente </w:t>
      </w:r>
      <w:r w:rsidR="002F0DE0">
        <w:rPr>
          <w:rStyle w:val="ZaglavljeChar"/>
          <w:rFonts w:ascii="Times New Roman" w:hAnsi="Times New Roman"/>
          <w:lang w:val="it-IT" w:eastAsia="it-IT"/>
        </w:rPr>
        <w:t>Delibera</w:t>
      </w:r>
      <w:r w:rsidRPr="003C6B25">
        <w:rPr>
          <w:rStyle w:val="ZaglavljeChar"/>
          <w:rFonts w:ascii="Times New Roman" w:hAnsi="Times New Roman"/>
          <w:lang w:val="it-IT" w:eastAsia="it-IT"/>
        </w:rPr>
        <w:t xml:space="preserve"> sono gli articoli 20 e 42 della </w:t>
      </w:r>
      <w:r w:rsidR="002F0DE0">
        <w:rPr>
          <w:rStyle w:val="ZaglavljeChar"/>
          <w:rFonts w:ascii="Times New Roman" w:hAnsi="Times New Roman"/>
          <w:lang w:val="it-IT" w:eastAsia="it-IT"/>
        </w:rPr>
        <w:t>L</w:t>
      </w:r>
      <w:r w:rsidRPr="003C6B25">
        <w:rPr>
          <w:rStyle w:val="ZaglavljeChar"/>
          <w:rFonts w:ascii="Times New Roman" w:hAnsi="Times New Roman"/>
          <w:lang w:val="it-IT" w:eastAsia="it-IT"/>
        </w:rPr>
        <w:t xml:space="preserve">egge sulle imposte locali ("Gazzetta </w:t>
      </w:r>
      <w:r w:rsidR="002F0DE0">
        <w:rPr>
          <w:rStyle w:val="ZaglavljeChar"/>
          <w:rFonts w:ascii="Times New Roman" w:hAnsi="Times New Roman"/>
          <w:lang w:val="it-IT" w:eastAsia="it-IT"/>
        </w:rPr>
        <w:t>u</w:t>
      </w:r>
      <w:r w:rsidRPr="003C6B25">
        <w:rPr>
          <w:rStyle w:val="ZaglavljeChar"/>
          <w:rFonts w:ascii="Times New Roman" w:hAnsi="Times New Roman"/>
          <w:lang w:val="it-IT" w:eastAsia="it-IT"/>
        </w:rPr>
        <w:t>fficiale" n. 115/16, 101/17, 114/22, 114/23) e l'articolo 39 dello Statuto della Città di Novigrad - Cittanova ("</w:t>
      </w:r>
      <w:r w:rsidR="002F0DE0">
        <w:rPr>
          <w:rStyle w:val="ZaglavljeChar"/>
          <w:rFonts w:ascii="Times New Roman" w:hAnsi="Times New Roman"/>
          <w:lang w:val="it-IT" w:eastAsia="it-IT"/>
        </w:rPr>
        <w:t>Bollettino ufficiale</w:t>
      </w:r>
      <w:r w:rsidRPr="003C6B25">
        <w:rPr>
          <w:rStyle w:val="ZaglavljeChar"/>
          <w:rFonts w:ascii="Times New Roman" w:hAnsi="Times New Roman"/>
          <w:lang w:val="it-IT" w:eastAsia="it-IT"/>
        </w:rPr>
        <w:t xml:space="preserve"> della Città di Novigrad - Cittanova", numero 5/09, 3/13, 2/14, 2/17, 1/18, 2/18-testo perfezionato, 2/20 , 1/</w:t>
      </w:r>
      <w:r w:rsidR="002F0DE0">
        <w:rPr>
          <w:rStyle w:val="ZaglavljeChar"/>
          <w:rFonts w:ascii="Times New Roman" w:hAnsi="Times New Roman"/>
          <w:lang w:val="it-IT" w:eastAsia="it-IT"/>
        </w:rPr>
        <w:t>2</w:t>
      </w:r>
      <w:r w:rsidRPr="003C6B25">
        <w:rPr>
          <w:rStyle w:val="ZaglavljeChar"/>
          <w:rFonts w:ascii="Times New Roman" w:hAnsi="Times New Roman"/>
          <w:lang w:val="it-IT" w:eastAsia="it-IT"/>
        </w:rPr>
        <w:t xml:space="preserve">1, </w:t>
      </w:r>
      <w:r w:rsidR="002F0DE0">
        <w:rPr>
          <w:rStyle w:val="ZaglavljeChar"/>
          <w:rFonts w:ascii="Times New Roman" w:hAnsi="Times New Roman"/>
          <w:lang w:val="it-IT" w:eastAsia="it-IT"/>
        </w:rPr>
        <w:t>6</w:t>
      </w:r>
      <w:r w:rsidRPr="003C6B25">
        <w:rPr>
          <w:rStyle w:val="ZaglavljeChar"/>
          <w:rFonts w:ascii="Times New Roman" w:hAnsi="Times New Roman"/>
          <w:lang w:val="it-IT" w:eastAsia="it-IT"/>
        </w:rPr>
        <w:t>/</w:t>
      </w:r>
      <w:r w:rsidR="002F0DE0">
        <w:rPr>
          <w:rStyle w:val="ZaglavljeChar"/>
          <w:rFonts w:ascii="Times New Roman" w:hAnsi="Times New Roman"/>
          <w:lang w:val="it-IT" w:eastAsia="it-IT"/>
        </w:rPr>
        <w:t>21</w:t>
      </w:r>
      <w:r w:rsidRPr="003C6B25">
        <w:rPr>
          <w:rStyle w:val="ZaglavljeChar"/>
          <w:rFonts w:ascii="Times New Roman" w:hAnsi="Times New Roman"/>
          <w:lang w:val="it-IT" w:eastAsia="it-IT"/>
        </w:rPr>
        <w:t xml:space="preserve">, </w:t>
      </w:r>
      <w:r w:rsidR="002F0DE0">
        <w:rPr>
          <w:rStyle w:val="ZaglavljeChar"/>
          <w:rFonts w:ascii="Times New Roman" w:hAnsi="Times New Roman"/>
          <w:lang w:val="it-IT" w:eastAsia="it-IT"/>
        </w:rPr>
        <w:t>7</w:t>
      </w:r>
      <w:r w:rsidRPr="003C6B25">
        <w:rPr>
          <w:rStyle w:val="ZaglavljeChar"/>
          <w:rFonts w:ascii="Times New Roman" w:hAnsi="Times New Roman"/>
          <w:lang w:val="it-IT" w:eastAsia="it-IT"/>
        </w:rPr>
        <w:t>/</w:t>
      </w:r>
      <w:r w:rsidR="002F0DE0">
        <w:rPr>
          <w:rStyle w:val="ZaglavljeChar"/>
          <w:rFonts w:ascii="Times New Roman" w:hAnsi="Times New Roman"/>
          <w:lang w:val="it-IT" w:eastAsia="it-IT"/>
        </w:rPr>
        <w:t>21</w:t>
      </w:r>
      <w:r w:rsidRPr="003C6B25">
        <w:rPr>
          <w:rStyle w:val="ZaglavljeChar"/>
          <w:rFonts w:ascii="Times New Roman" w:hAnsi="Times New Roman"/>
          <w:lang w:val="it-IT" w:eastAsia="it-IT"/>
        </w:rPr>
        <w:t xml:space="preserve">- testo </w:t>
      </w:r>
      <w:r w:rsidR="002F0DE0">
        <w:rPr>
          <w:rStyle w:val="ZaglavljeChar"/>
          <w:rFonts w:ascii="Times New Roman" w:hAnsi="Times New Roman"/>
          <w:lang w:val="it-IT" w:eastAsia="it-IT"/>
        </w:rPr>
        <w:t>consolidato, 3/22</w:t>
      </w:r>
      <w:r w:rsidRPr="003C6B25">
        <w:rPr>
          <w:rStyle w:val="ZaglavljeChar"/>
          <w:rFonts w:ascii="Times New Roman" w:hAnsi="Times New Roman"/>
          <w:lang w:val="it-IT" w:eastAsia="it-IT"/>
        </w:rPr>
        <w:t>).</w:t>
      </w:r>
    </w:p>
    <w:sectPr w:rsidR="003C6B25" w:rsidRPr="005C1DD6" w:rsidSect="00B424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0E2"/>
    <w:multiLevelType w:val="hybridMultilevel"/>
    <w:tmpl w:val="E5C0B096"/>
    <w:lvl w:ilvl="0" w:tplc="50E6EE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3308EA"/>
    <w:multiLevelType w:val="hybridMultilevel"/>
    <w:tmpl w:val="51CC9730"/>
    <w:lvl w:ilvl="0" w:tplc="D118FEBE">
      <w:start w:val="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31856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741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88"/>
    <w:rsid w:val="00012957"/>
    <w:rsid w:val="000264A2"/>
    <w:rsid w:val="00030C0E"/>
    <w:rsid w:val="000368A4"/>
    <w:rsid w:val="000705E8"/>
    <w:rsid w:val="000A20DD"/>
    <w:rsid w:val="000B6CCA"/>
    <w:rsid w:val="000E2839"/>
    <w:rsid w:val="000E6D06"/>
    <w:rsid w:val="001276DC"/>
    <w:rsid w:val="001A248C"/>
    <w:rsid w:val="001E02F7"/>
    <w:rsid w:val="001E33CA"/>
    <w:rsid w:val="001E63FD"/>
    <w:rsid w:val="001E6962"/>
    <w:rsid w:val="002043FF"/>
    <w:rsid w:val="0025349C"/>
    <w:rsid w:val="00267C12"/>
    <w:rsid w:val="002714D0"/>
    <w:rsid w:val="00285E6B"/>
    <w:rsid w:val="002875CF"/>
    <w:rsid w:val="002C73A9"/>
    <w:rsid w:val="002D4348"/>
    <w:rsid w:val="002D795E"/>
    <w:rsid w:val="002E5EC8"/>
    <w:rsid w:val="002F0DE0"/>
    <w:rsid w:val="00304ED6"/>
    <w:rsid w:val="00313328"/>
    <w:rsid w:val="003510D0"/>
    <w:rsid w:val="00372D7C"/>
    <w:rsid w:val="0037439B"/>
    <w:rsid w:val="0037440A"/>
    <w:rsid w:val="00377AF4"/>
    <w:rsid w:val="003C6B25"/>
    <w:rsid w:val="003E24AB"/>
    <w:rsid w:val="00446D68"/>
    <w:rsid w:val="004B589B"/>
    <w:rsid w:val="004C7FD5"/>
    <w:rsid w:val="004D0B63"/>
    <w:rsid w:val="004D1177"/>
    <w:rsid w:val="004D2588"/>
    <w:rsid w:val="004E34FF"/>
    <w:rsid w:val="005010B6"/>
    <w:rsid w:val="00515074"/>
    <w:rsid w:val="005338BA"/>
    <w:rsid w:val="00543F28"/>
    <w:rsid w:val="005714A6"/>
    <w:rsid w:val="005C1DD6"/>
    <w:rsid w:val="00610DB5"/>
    <w:rsid w:val="00630A0A"/>
    <w:rsid w:val="006E0808"/>
    <w:rsid w:val="006F073F"/>
    <w:rsid w:val="006F3C05"/>
    <w:rsid w:val="006F78B7"/>
    <w:rsid w:val="00775CA7"/>
    <w:rsid w:val="007805E0"/>
    <w:rsid w:val="007A3B7F"/>
    <w:rsid w:val="007F4142"/>
    <w:rsid w:val="00804438"/>
    <w:rsid w:val="0081255A"/>
    <w:rsid w:val="00813F02"/>
    <w:rsid w:val="0084079A"/>
    <w:rsid w:val="008A5D1E"/>
    <w:rsid w:val="008C1001"/>
    <w:rsid w:val="008F3E1F"/>
    <w:rsid w:val="008F3FA4"/>
    <w:rsid w:val="008F4883"/>
    <w:rsid w:val="00904C44"/>
    <w:rsid w:val="009104BF"/>
    <w:rsid w:val="00926401"/>
    <w:rsid w:val="009355EA"/>
    <w:rsid w:val="009E5C57"/>
    <w:rsid w:val="009F7706"/>
    <w:rsid w:val="00A073E3"/>
    <w:rsid w:val="00A17EA6"/>
    <w:rsid w:val="00A33EFE"/>
    <w:rsid w:val="00A413E8"/>
    <w:rsid w:val="00A54C9A"/>
    <w:rsid w:val="00A61EF1"/>
    <w:rsid w:val="00A62170"/>
    <w:rsid w:val="00A631AF"/>
    <w:rsid w:val="00A7019E"/>
    <w:rsid w:val="00A73A7B"/>
    <w:rsid w:val="00A74622"/>
    <w:rsid w:val="00A92740"/>
    <w:rsid w:val="00AD59A6"/>
    <w:rsid w:val="00B16865"/>
    <w:rsid w:val="00B16F9D"/>
    <w:rsid w:val="00B424D5"/>
    <w:rsid w:val="00B62F32"/>
    <w:rsid w:val="00B953B2"/>
    <w:rsid w:val="00B97688"/>
    <w:rsid w:val="00BC3B0A"/>
    <w:rsid w:val="00BC4BF8"/>
    <w:rsid w:val="00BD5EA0"/>
    <w:rsid w:val="00BE6F1F"/>
    <w:rsid w:val="00C13A2B"/>
    <w:rsid w:val="00C24F68"/>
    <w:rsid w:val="00C3598E"/>
    <w:rsid w:val="00C56608"/>
    <w:rsid w:val="00C57B7D"/>
    <w:rsid w:val="00C63795"/>
    <w:rsid w:val="00C72E00"/>
    <w:rsid w:val="00C82D64"/>
    <w:rsid w:val="00CA2E72"/>
    <w:rsid w:val="00CD31F2"/>
    <w:rsid w:val="00CD3A54"/>
    <w:rsid w:val="00CD40E2"/>
    <w:rsid w:val="00CF13F5"/>
    <w:rsid w:val="00D10853"/>
    <w:rsid w:val="00D13FF7"/>
    <w:rsid w:val="00D157E1"/>
    <w:rsid w:val="00D3223E"/>
    <w:rsid w:val="00D52601"/>
    <w:rsid w:val="00D55937"/>
    <w:rsid w:val="00D876E8"/>
    <w:rsid w:val="00DA0F7A"/>
    <w:rsid w:val="00DA301B"/>
    <w:rsid w:val="00DC0F35"/>
    <w:rsid w:val="00DD26CA"/>
    <w:rsid w:val="00DD2BDB"/>
    <w:rsid w:val="00DD3284"/>
    <w:rsid w:val="00EF6D86"/>
    <w:rsid w:val="00F16CD6"/>
    <w:rsid w:val="00F332C9"/>
    <w:rsid w:val="00F93434"/>
    <w:rsid w:val="00FA2083"/>
    <w:rsid w:val="00FC3D00"/>
    <w:rsid w:val="00FD276C"/>
    <w:rsid w:val="00FE06FD"/>
    <w:rsid w:val="00FE5D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1E61"/>
  <w15:chartTrackingRefBased/>
  <w15:docId w15:val="{B173CBD9-4EAE-AE4F-AAC9-14520392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88"/>
    <w:pPr>
      <w:spacing w:after="200" w:line="276" w:lineRule="auto"/>
    </w:pPr>
    <w:rPr>
      <w:rFonts w:ascii="Calibri" w:eastAsia="Calibri" w:hAnsi="Calibri" w:cs="Times New Roman"/>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D2588"/>
    <w:pPr>
      <w:tabs>
        <w:tab w:val="center" w:pos="4536"/>
        <w:tab w:val="right" w:pos="9072"/>
      </w:tabs>
    </w:pPr>
  </w:style>
  <w:style w:type="character" w:customStyle="1" w:styleId="ZaglavljeChar">
    <w:name w:val="Zaglavlje Char"/>
    <w:basedOn w:val="Zadanifontodlomka"/>
    <w:link w:val="Zaglavlje"/>
    <w:uiPriority w:val="99"/>
    <w:rsid w:val="004D2588"/>
    <w:rPr>
      <w:rFonts w:ascii="Calibri" w:eastAsia="Calibri" w:hAnsi="Calibri" w:cs="Times New Roman"/>
      <w:sz w:val="22"/>
      <w:szCs w:val="22"/>
    </w:rPr>
  </w:style>
  <w:style w:type="paragraph" w:styleId="Odlomakpopisa">
    <w:name w:val="List Paragraph"/>
    <w:basedOn w:val="Normal"/>
    <w:uiPriority w:val="34"/>
    <w:qFormat/>
    <w:rsid w:val="004D2588"/>
    <w:pPr>
      <w:ind w:left="720"/>
      <w:contextualSpacing/>
    </w:pPr>
  </w:style>
  <w:style w:type="paragraph" w:customStyle="1" w:styleId="box454282">
    <w:name w:val="box_454282"/>
    <w:basedOn w:val="Normal"/>
    <w:rsid w:val="004D2588"/>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Oplanic</dc:creator>
  <cp:keywords/>
  <dc:description/>
  <cp:lastModifiedBy>Gradsko vijeće</cp:lastModifiedBy>
  <cp:revision>2</cp:revision>
  <dcterms:created xsi:type="dcterms:W3CDTF">2023-12-07T07:27:00Z</dcterms:created>
  <dcterms:modified xsi:type="dcterms:W3CDTF">2023-12-07T07:27:00Z</dcterms:modified>
</cp:coreProperties>
</file>