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64B2" w14:textId="401A508C" w:rsidR="00CC1AC9" w:rsidRPr="004E04A7" w:rsidRDefault="00CC1AC9" w:rsidP="00CC1AC9">
      <w:pPr>
        <w:ind w:firstLine="708"/>
        <w:jc w:val="both"/>
        <w:rPr>
          <w:szCs w:val="22"/>
        </w:rPr>
      </w:pPr>
      <w:r w:rsidRPr="004E04A7">
        <w:rPr>
          <w:szCs w:val="22"/>
        </w:rPr>
        <w:t>Na temelju članka 48. Zakona o lokalnoj i područnoj (regionalnoj) samoupravi („Narodne novine“, broj 33/01., 60/01., 129/05., 109/07., 125/08., 36/09., 150/11, 144/12., 19/13., 137/15., 123/17.</w:t>
      </w:r>
      <w:r>
        <w:rPr>
          <w:szCs w:val="22"/>
        </w:rPr>
        <w:t xml:space="preserve">, </w:t>
      </w:r>
      <w:r w:rsidRPr="004E04A7">
        <w:rPr>
          <w:szCs w:val="22"/>
        </w:rPr>
        <w:t>98/19.</w:t>
      </w:r>
      <w:r>
        <w:rPr>
          <w:szCs w:val="22"/>
        </w:rPr>
        <w:t xml:space="preserve"> i 144/20.</w:t>
      </w:r>
      <w:r w:rsidRPr="004E04A7">
        <w:rPr>
          <w:szCs w:val="22"/>
        </w:rPr>
        <w:t>) i članka  102. Statuta Grada Novigrad</w:t>
      </w:r>
      <w:r>
        <w:rPr>
          <w:szCs w:val="22"/>
        </w:rPr>
        <w:t>a</w:t>
      </w:r>
      <w:r w:rsidRPr="004E04A7">
        <w:rPr>
          <w:szCs w:val="22"/>
        </w:rPr>
        <w:t>-Cittanova ("Službene novine Grada Novigrad</w:t>
      </w:r>
      <w:r>
        <w:rPr>
          <w:szCs w:val="22"/>
        </w:rPr>
        <w:t>a</w:t>
      </w:r>
      <w:r w:rsidRPr="004E04A7">
        <w:rPr>
          <w:szCs w:val="22"/>
        </w:rPr>
        <w:t>-Cittanova", broj 0</w:t>
      </w:r>
      <w:r>
        <w:rPr>
          <w:szCs w:val="22"/>
        </w:rPr>
        <w:t>5</w:t>
      </w:r>
      <w:r w:rsidRPr="004E04A7">
        <w:rPr>
          <w:szCs w:val="22"/>
        </w:rPr>
        <w:t>/09., 0</w:t>
      </w:r>
      <w:r>
        <w:rPr>
          <w:szCs w:val="22"/>
        </w:rPr>
        <w:t>3</w:t>
      </w:r>
      <w:r w:rsidRPr="004E04A7">
        <w:rPr>
          <w:szCs w:val="22"/>
        </w:rPr>
        <w:t>/13., 0</w:t>
      </w:r>
      <w:r>
        <w:rPr>
          <w:szCs w:val="22"/>
        </w:rPr>
        <w:t>2</w:t>
      </w:r>
      <w:r w:rsidRPr="004E04A7">
        <w:rPr>
          <w:szCs w:val="22"/>
        </w:rPr>
        <w:t>/14., 0</w:t>
      </w:r>
      <w:r>
        <w:rPr>
          <w:szCs w:val="22"/>
        </w:rPr>
        <w:t>2</w:t>
      </w:r>
      <w:r w:rsidRPr="004E04A7">
        <w:rPr>
          <w:szCs w:val="22"/>
        </w:rPr>
        <w:t>/17.</w:t>
      </w:r>
      <w:r>
        <w:rPr>
          <w:szCs w:val="22"/>
        </w:rPr>
        <w:t>,</w:t>
      </w:r>
      <w:r w:rsidRPr="004E04A7">
        <w:rPr>
          <w:szCs w:val="22"/>
        </w:rPr>
        <w:t xml:space="preserve"> </w:t>
      </w:r>
      <w:r w:rsidR="009E5649">
        <w:rPr>
          <w:szCs w:val="22"/>
        </w:rPr>
        <w:t>01/18,</w:t>
      </w:r>
      <w:r w:rsidR="008B6F86">
        <w:rPr>
          <w:szCs w:val="22"/>
        </w:rPr>
        <w:t xml:space="preserve"> </w:t>
      </w:r>
      <w:r>
        <w:rPr>
          <w:szCs w:val="22"/>
        </w:rPr>
        <w:t>01/21., 06/21., 07/21.-pročišćeni tekst</w:t>
      </w:r>
      <w:r w:rsidR="003913D8">
        <w:rPr>
          <w:szCs w:val="22"/>
        </w:rPr>
        <w:t>, 03/22.</w:t>
      </w:r>
      <w:r w:rsidRPr="004E04A7">
        <w:rPr>
          <w:szCs w:val="22"/>
        </w:rPr>
        <w:t xml:space="preserve">), </w:t>
      </w:r>
      <w:r w:rsidRPr="00C255BD">
        <w:rPr>
          <w:bCs/>
          <w:szCs w:val="22"/>
        </w:rPr>
        <w:t>na prijedlog</w:t>
      </w:r>
      <w:r w:rsidRPr="00C255BD">
        <w:rPr>
          <w:szCs w:val="22"/>
        </w:rPr>
        <w:t xml:space="preserve"> Upravnog odjela za proračun i gospodarstvo</w:t>
      </w:r>
      <w:r>
        <w:rPr>
          <w:szCs w:val="22"/>
        </w:rPr>
        <w:t>,</w:t>
      </w:r>
      <w:r w:rsidRPr="004E04A7">
        <w:rPr>
          <w:szCs w:val="22"/>
        </w:rPr>
        <w:t xml:space="preserve"> Gradonačelnik Grada Novigrad</w:t>
      </w:r>
      <w:r>
        <w:rPr>
          <w:szCs w:val="22"/>
        </w:rPr>
        <w:t>a</w:t>
      </w:r>
      <w:r w:rsidRPr="004E04A7">
        <w:rPr>
          <w:szCs w:val="22"/>
        </w:rPr>
        <w:t>-Cittanova</w:t>
      </w:r>
      <w:r>
        <w:rPr>
          <w:szCs w:val="22"/>
        </w:rPr>
        <w:t xml:space="preserve"> </w:t>
      </w:r>
      <w:r w:rsidRPr="00935949">
        <w:rPr>
          <w:szCs w:val="22"/>
        </w:rPr>
        <w:t xml:space="preserve">dana </w:t>
      </w:r>
      <w:r w:rsidR="00FE001F">
        <w:rPr>
          <w:szCs w:val="22"/>
        </w:rPr>
        <w:t>25</w:t>
      </w:r>
      <w:r w:rsidR="003215CC">
        <w:rPr>
          <w:szCs w:val="22"/>
        </w:rPr>
        <w:t xml:space="preserve">. </w:t>
      </w:r>
      <w:r w:rsidR="00FE001F">
        <w:rPr>
          <w:szCs w:val="22"/>
        </w:rPr>
        <w:t>veljače</w:t>
      </w:r>
      <w:r w:rsidR="003215CC">
        <w:rPr>
          <w:szCs w:val="22"/>
        </w:rPr>
        <w:t xml:space="preserve"> 202</w:t>
      </w:r>
      <w:r w:rsidR="00FE001F">
        <w:rPr>
          <w:szCs w:val="22"/>
        </w:rPr>
        <w:t>6</w:t>
      </w:r>
      <w:r w:rsidRPr="00935949">
        <w:rPr>
          <w:szCs w:val="22"/>
        </w:rPr>
        <w:t>.</w:t>
      </w:r>
      <w:r w:rsidRPr="004E04A7">
        <w:rPr>
          <w:szCs w:val="22"/>
        </w:rPr>
        <w:t xml:space="preserve"> godine,</w:t>
      </w:r>
      <w:r>
        <w:rPr>
          <w:szCs w:val="22"/>
        </w:rPr>
        <w:t xml:space="preserve"> </w:t>
      </w:r>
      <w:r w:rsidRPr="004E04A7">
        <w:rPr>
          <w:szCs w:val="22"/>
        </w:rPr>
        <w:t>donosi</w:t>
      </w:r>
    </w:p>
    <w:p w14:paraId="34C7E7B1" w14:textId="77777777" w:rsidR="00CC1AC9" w:rsidRDefault="00CC1AC9" w:rsidP="00CC1AC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1041C5" w14:textId="77777777" w:rsidR="00CC1AC9" w:rsidRDefault="00CC1AC9" w:rsidP="00CC1AC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B825EB" w14:textId="77777777" w:rsidR="00CC1AC9" w:rsidRDefault="00CC1AC9" w:rsidP="00CC1AC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936BE1" w14:textId="77777777" w:rsidR="00CC1AC9" w:rsidRPr="004E04A7" w:rsidRDefault="00CC1AC9" w:rsidP="00CC1AC9">
      <w:pPr>
        <w:jc w:val="center"/>
        <w:rPr>
          <w:b/>
          <w:szCs w:val="22"/>
        </w:rPr>
      </w:pPr>
      <w:r w:rsidRPr="004E04A7">
        <w:rPr>
          <w:b/>
          <w:szCs w:val="22"/>
        </w:rPr>
        <w:t>PROGRAM POTICANJA RAZVOJA PODUZETNIŠTVA</w:t>
      </w:r>
    </w:p>
    <w:p w14:paraId="579E89D4" w14:textId="6ED60ADC" w:rsidR="00CC1AC9" w:rsidRPr="004E04A7" w:rsidRDefault="00CC1AC9" w:rsidP="00CC1AC9">
      <w:pPr>
        <w:jc w:val="center"/>
        <w:rPr>
          <w:b/>
          <w:szCs w:val="22"/>
        </w:rPr>
      </w:pPr>
      <w:r w:rsidRPr="004E04A7">
        <w:rPr>
          <w:b/>
          <w:szCs w:val="22"/>
        </w:rPr>
        <w:t xml:space="preserve"> ZA 202</w:t>
      </w:r>
      <w:r w:rsidR="00FE001F">
        <w:rPr>
          <w:b/>
          <w:szCs w:val="22"/>
        </w:rPr>
        <w:t>6</w:t>
      </w:r>
      <w:r w:rsidRPr="004E04A7">
        <w:rPr>
          <w:b/>
          <w:szCs w:val="22"/>
        </w:rPr>
        <w:t>. GODINU</w:t>
      </w:r>
    </w:p>
    <w:p w14:paraId="781A63DA" w14:textId="77777777" w:rsidR="00CC1AC9" w:rsidRPr="00444692" w:rsidRDefault="00CC1AC9" w:rsidP="00CC1AC9">
      <w:pPr>
        <w:rPr>
          <w:rFonts w:ascii="Arial" w:hAnsi="Arial" w:cs="Arial"/>
          <w:b/>
          <w:sz w:val="22"/>
          <w:szCs w:val="22"/>
        </w:rPr>
      </w:pPr>
    </w:p>
    <w:p w14:paraId="27759A3B" w14:textId="77777777" w:rsidR="00CC1AC9" w:rsidRPr="004E04A7" w:rsidRDefault="00CC1AC9" w:rsidP="00CC1AC9">
      <w:pPr>
        <w:rPr>
          <w:b/>
          <w:szCs w:val="22"/>
        </w:rPr>
      </w:pPr>
    </w:p>
    <w:p w14:paraId="65AAA2F9" w14:textId="77777777" w:rsidR="00CC1AC9" w:rsidRPr="00C75F2C" w:rsidRDefault="00CC1AC9" w:rsidP="00CC1AC9">
      <w:pPr>
        <w:numPr>
          <w:ilvl w:val="0"/>
          <w:numId w:val="6"/>
        </w:numPr>
        <w:rPr>
          <w:b/>
          <w:szCs w:val="22"/>
        </w:rPr>
      </w:pPr>
      <w:r w:rsidRPr="00C75F2C">
        <w:rPr>
          <w:b/>
          <w:szCs w:val="22"/>
        </w:rPr>
        <w:t>OPĆI UVJETI</w:t>
      </w:r>
    </w:p>
    <w:p w14:paraId="5E3B069E" w14:textId="77777777" w:rsidR="00CC1AC9" w:rsidRPr="00C75F2C" w:rsidRDefault="00CC1AC9" w:rsidP="00CC1AC9">
      <w:pPr>
        <w:rPr>
          <w:b/>
          <w:szCs w:val="22"/>
        </w:rPr>
      </w:pPr>
    </w:p>
    <w:p w14:paraId="1979C546" w14:textId="77777777" w:rsidR="00CC1AC9" w:rsidRPr="00C75F2C" w:rsidRDefault="00CC1AC9" w:rsidP="00CC1AC9">
      <w:pPr>
        <w:jc w:val="center"/>
        <w:rPr>
          <w:szCs w:val="22"/>
        </w:rPr>
      </w:pPr>
      <w:r w:rsidRPr="00C75F2C">
        <w:rPr>
          <w:szCs w:val="22"/>
        </w:rPr>
        <w:t>Članak 1.</w:t>
      </w:r>
    </w:p>
    <w:p w14:paraId="6F91DB27" w14:textId="4C1C10CB" w:rsidR="00CC1AC9" w:rsidRPr="00C75F2C" w:rsidRDefault="00CC1AC9" w:rsidP="00CC1AC9">
      <w:pPr>
        <w:pStyle w:val="Tijeloteksta"/>
        <w:ind w:firstLine="708"/>
        <w:rPr>
          <w:szCs w:val="22"/>
        </w:rPr>
      </w:pPr>
      <w:r w:rsidRPr="00C75F2C">
        <w:rPr>
          <w:szCs w:val="22"/>
        </w:rPr>
        <w:t>Programom poticanja razvoja poduzetništva za 202</w:t>
      </w:r>
      <w:r w:rsidR="00FE001F">
        <w:rPr>
          <w:szCs w:val="22"/>
        </w:rPr>
        <w:t>6</w:t>
      </w:r>
      <w:r w:rsidRPr="00C75F2C">
        <w:rPr>
          <w:szCs w:val="22"/>
          <w:lang w:val="hr-HR"/>
        </w:rPr>
        <w:t>.</w:t>
      </w:r>
      <w:r w:rsidRPr="00C75F2C">
        <w:rPr>
          <w:szCs w:val="22"/>
        </w:rPr>
        <w:t xml:space="preserve"> godin</w:t>
      </w:r>
      <w:r w:rsidRPr="00C75F2C">
        <w:rPr>
          <w:szCs w:val="22"/>
          <w:lang w:val="hr-HR"/>
        </w:rPr>
        <w:t>u</w:t>
      </w:r>
      <w:r w:rsidRPr="00C75F2C">
        <w:rPr>
          <w:szCs w:val="22"/>
        </w:rPr>
        <w:t xml:space="preserve"> (u daljnjem tekstu: Program) utvrđuju se opći uvjeti, kriteriji i postupak dodjele bespovratnih potpora Grada Novigrad</w:t>
      </w:r>
      <w:r w:rsidRPr="00C75F2C">
        <w:rPr>
          <w:szCs w:val="22"/>
          <w:lang w:val="hr-HR"/>
        </w:rPr>
        <w:t>a</w:t>
      </w:r>
      <w:r w:rsidRPr="00C75F2C">
        <w:rPr>
          <w:szCs w:val="22"/>
        </w:rPr>
        <w:t>-Cittanova u svrhu poticanja razvoja poduzetništva te obveze korisnika potpora.</w:t>
      </w:r>
    </w:p>
    <w:p w14:paraId="4991675F" w14:textId="77777777" w:rsidR="00CC1AC9" w:rsidRPr="00C75F2C" w:rsidRDefault="00CC1AC9" w:rsidP="00CC1AC9">
      <w:pPr>
        <w:pStyle w:val="Tijeloteksta"/>
        <w:ind w:firstLine="708"/>
        <w:rPr>
          <w:szCs w:val="22"/>
          <w:lang w:val="hr-HR"/>
        </w:rPr>
      </w:pPr>
    </w:p>
    <w:p w14:paraId="6A377942" w14:textId="77777777" w:rsidR="00CC1AC9" w:rsidRPr="00C75F2C" w:rsidRDefault="00CC1AC9" w:rsidP="00CC1AC9">
      <w:pPr>
        <w:pStyle w:val="Tijeloteksta"/>
        <w:jc w:val="center"/>
        <w:rPr>
          <w:szCs w:val="22"/>
          <w:lang w:val="hr-HR"/>
        </w:rPr>
      </w:pPr>
      <w:r w:rsidRPr="00C75F2C">
        <w:rPr>
          <w:szCs w:val="22"/>
          <w:lang w:val="hr-HR"/>
        </w:rPr>
        <w:t>Članak 2.</w:t>
      </w:r>
    </w:p>
    <w:p w14:paraId="6D33B955" w14:textId="19B01DDB" w:rsidR="00CC1AC9" w:rsidRPr="00C75F2C" w:rsidRDefault="00CC1AC9" w:rsidP="00CC1AC9">
      <w:pPr>
        <w:ind w:firstLine="708"/>
        <w:jc w:val="both"/>
      </w:pPr>
      <w:r w:rsidRPr="00C27C73">
        <w:t xml:space="preserve">Ovaj Program predstavlja akt na temelju kojeg će se dodjeljivati de minimis potpore u smislu stavka 2., članka 3. Uredbe Komisije (EU) broj </w:t>
      </w:r>
      <w:r w:rsidR="00D27111" w:rsidRPr="00C27C73">
        <w:t>2023/2831</w:t>
      </w:r>
      <w:r w:rsidRPr="00C27C73">
        <w:t xml:space="preserve"> od </w:t>
      </w:r>
      <w:r w:rsidR="00D27111" w:rsidRPr="00C27C73">
        <w:t>15</w:t>
      </w:r>
      <w:r w:rsidRPr="00C27C73">
        <w:t>. prosinca 20</w:t>
      </w:r>
      <w:r w:rsidR="00D27111" w:rsidRPr="00C27C73">
        <w:t>23</w:t>
      </w:r>
      <w:r w:rsidRPr="00C27C73">
        <w:t xml:space="preserve">. godine o primjeni članaka 107. i 108. Ugovora o funkcioniranju Europske unije na de minimis potpore (Službeni list Europske unije, L </w:t>
      </w:r>
      <w:r w:rsidR="00D27111" w:rsidRPr="00C27C73">
        <w:t>2023/2831</w:t>
      </w:r>
      <w:r w:rsidRPr="00C27C73">
        <w:t xml:space="preserve"> od </w:t>
      </w:r>
      <w:r w:rsidR="00D27111" w:rsidRPr="00C27C73">
        <w:t>15</w:t>
      </w:r>
      <w:r w:rsidRPr="00C27C73">
        <w:t xml:space="preserve">. prosinca </w:t>
      </w:r>
      <w:r w:rsidR="00D27111" w:rsidRPr="00C27C73">
        <w:t>2023</w:t>
      </w:r>
      <w:r w:rsidRPr="00C27C73">
        <w:t>. godine)</w:t>
      </w:r>
      <w:r w:rsidR="00D27111" w:rsidRPr="00C27C73">
        <w:t>.</w:t>
      </w:r>
    </w:p>
    <w:p w14:paraId="7459E258" w14:textId="77777777" w:rsidR="00CC1AC9" w:rsidRPr="00445075" w:rsidRDefault="00CC1AC9" w:rsidP="00CC1AC9">
      <w:pPr>
        <w:pStyle w:val="Tijeloteksta"/>
        <w:jc w:val="center"/>
        <w:rPr>
          <w:color w:val="FF0000"/>
          <w:szCs w:val="22"/>
          <w:lang w:val="hr-HR"/>
        </w:rPr>
      </w:pPr>
    </w:p>
    <w:p w14:paraId="374D3C89" w14:textId="77777777" w:rsidR="00CC1AC9" w:rsidRPr="000D67DC" w:rsidRDefault="00CC1AC9" w:rsidP="00CC1AC9">
      <w:pPr>
        <w:jc w:val="center"/>
        <w:rPr>
          <w:szCs w:val="22"/>
        </w:rPr>
      </w:pPr>
      <w:r>
        <w:rPr>
          <w:szCs w:val="22"/>
        </w:rPr>
        <w:t>Članak 3</w:t>
      </w:r>
      <w:r w:rsidRPr="000D67DC">
        <w:rPr>
          <w:szCs w:val="22"/>
        </w:rPr>
        <w:t>.</w:t>
      </w:r>
    </w:p>
    <w:p w14:paraId="29182345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</w:r>
      <w:r w:rsidRPr="00C255BD">
        <w:rPr>
          <w:szCs w:val="22"/>
        </w:rPr>
        <w:t>U cilju poticanja razvoja poduzetništva,</w:t>
      </w:r>
      <w:r w:rsidRPr="000D67DC">
        <w:rPr>
          <w:szCs w:val="22"/>
        </w:rPr>
        <w:t xml:space="preserve"> Grad Novigrad-Cittanova će </w:t>
      </w:r>
      <w:r w:rsidRPr="00C255BD">
        <w:rPr>
          <w:szCs w:val="22"/>
        </w:rPr>
        <w:t>dodijeliti bespovratna financijska sredstva</w:t>
      </w:r>
      <w:r w:rsidRPr="000D67DC">
        <w:rPr>
          <w:szCs w:val="22"/>
        </w:rPr>
        <w:t xml:space="preserve"> kr</w:t>
      </w:r>
      <w:r>
        <w:rPr>
          <w:szCs w:val="22"/>
        </w:rPr>
        <w:t>oz sljedeće mjere</w:t>
      </w:r>
      <w:r w:rsidRPr="000D67DC">
        <w:rPr>
          <w:szCs w:val="22"/>
        </w:rPr>
        <w:t>:</w:t>
      </w:r>
    </w:p>
    <w:p w14:paraId="1E0DDD31" w14:textId="77777777" w:rsidR="00CC1AC9" w:rsidRPr="000D67DC" w:rsidRDefault="00CC1AC9" w:rsidP="00CC1AC9">
      <w:pPr>
        <w:numPr>
          <w:ilvl w:val="0"/>
          <w:numId w:val="1"/>
        </w:numPr>
        <w:ind w:left="709" w:hanging="283"/>
        <w:jc w:val="both"/>
        <w:rPr>
          <w:szCs w:val="22"/>
        </w:rPr>
      </w:pPr>
      <w:r w:rsidRPr="000D67DC">
        <w:rPr>
          <w:szCs w:val="22"/>
        </w:rPr>
        <w:t>potpore novoosnovanim poduzetnicima početnicima,</w:t>
      </w:r>
    </w:p>
    <w:p w14:paraId="14EB7373" w14:textId="77777777" w:rsidR="00CC1AC9" w:rsidRPr="000D67DC" w:rsidRDefault="00CC1AC9" w:rsidP="00CC1AC9">
      <w:pPr>
        <w:numPr>
          <w:ilvl w:val="0"/>
          <w:numId w:val="1"/>
        </w:numPr>
        <w:jc w:val="both"/>
        <w:rPr>
          <w:szCs w:val="22"/>
        </w:rPr>
      </w:pPr>
      <w:r w:rsidRPr="000D67DC">
        <w:rPr>
          <w:szCs w:val="22"/>
        </w:rPr>
        <w:t>potpore poduzetnicima za sufinanciranje pripreme i kandidiranje EU projekata,</w:t>
      </w:r>
    </w:p>
    <w:p w14:paraId="27B8C3AB" w14:textId="77777777" w:rsidR="00CC1AC9" w:rsidRPr="000D67DC" w:rsidRDefault="00CC1AC9" w:rsidP="00CC1AC9">
      <w:pPr>
        <w:numPr>
          <w:ilvl w:val="0"/>
          <w:numId w:val="1"/>
        </w:numPr>
        <w:ind w:left="709" w:hanging="283"/>
        <w:jc w:val="both"/>
        <w:rPr>
          <w:szCs w:val="22"/>
        </w:rPr>
      </w:pPr>
      <w:r w:rsidRPr="000D67DC">
        <w:rPr>
          <w:szCs w:val="22"/>
        </w:rPr>
        <w:t>potpore za subvencioniranje dijela troškova polaganja stručnih i majstorskih ispita, te usavršavanja u zanimanju,</w:t>
      </w:r>
    </w:p>
    <w:p w14:paraId="76373622" w14:textId="77777777" w:rsidR="00CC1AC9" w:rsidRPr="000D67DC" w:rsidRDefault="00CC1AC9" w:rsidP="00CC1AC9">
      <w:pPr>
        <w:numPr>
          <w:ilvl w:val="0"/>
          <w:numId w:val="1"/>
        </w:numPr>
        <w:ind w:left="709" w:hanging="283"/>
        <w:jc w:val="both"/>
        <w:rPr>
          <w:szCs w:val="22"/>
        </w:rPr>
      </w:pPr>
      <w:r w:rsidRPr="000D67DC">
        <w:rPr>
          <w:szCs w:val="22"/>
        </w:rPr>
        <w:t xml:space="preserve">potpore za subvencioniranje dijela troškova </w:t>
      </w:r>
      <w:r>
        <w:rPr>
          <w:szCs w:val="22"/>
        </w:rPr>
        <w:t xml:space="preserve">prekvalifikacije i doškolovanja </w:t>
      </w:r>
      <w:r w:rsidRPr="000D67DC">
        <w:rPr>
          <w:szCs w:val="22"/>
        </w:rPr>
        <w:t>nezaposlenih osoba.</w:t>
      </w:r>
    </w:p>
    <w:p w14:paraId="3F24AD57" w14:textId="77777777" w:rsidR="00CC1AC9" w:rsidRPr="000D67DC" w:rsidRDefault="00CC1AC9" w:rsidP="00CC1AC9">
      <w:pPr>
        <w:jc w:val="both"/>
        <w:rPr>
          <w:color w:val="FF0000"/>
          <w:szCs w:val="22"/>
        </w:rPr>
      </w:pPr>
    </w:p>
    <w:p w14:paraId="7D1AA729" w14:textId="77777777" w:rsidR="00CC1AC9" w:rsidRPr="000D67DC" w:rsidRDefault="00CC1AC9" w:rsidP="00CC1AC9">
      <w:pPr>
        <w:jc w:val="center"/>
        <w:rPr>
          <w:szCs w:val="22"/>
        </w:rPr>
      </w:pPr>
      <w:r>
        <w:rPr>
          <w:szCs w:val="22"/>
        </w:rPr>
        <w:t>Članak 4</w:t>
      </w:r>
      <w:r w:rsidRPr="000D67DC">
        <w:rPr>
          <w:szCs w:val="22"/>
        </w:rPr>
        <w:t>.</w:t>
      </w:r>
    </w:p>
    <w:p w14:paraId="028BD7D2" w14:textId="77777777" w:rsidR="00CC1AC9" w:rsidRPr="000D67DC" w:rsidRDefault="00CC1AC9" w:rsidP="00CC1AC9">
      <w:pPr>
        <w:jc w:val="both"/>
        <w:rPr>
          <w:szCs w:val="22"/>
        </w:rPr>
      </w:pPr>
      <w:r>
        <w:rPr>
          <w:szCs w:val="22"/>
        </w:rPr>
        <w:tab/>
        <w:t>Korisnici potpora iz članka 3</w:t>
      </w:r>
      <w:r w:rsidRPr="000D67DC">
        <w:rPr>
          <w:szCs w:val="22"/>
        </w:rPr>
        <w:t xml:space="preserve">. ovog Programa mogu biti fizičke osobe, obrti i trgovačka društva </w:t>
      </w:r>
      <w:r w:rsidRPr="000D67DC">
        <w:rPr>
          <w:bCs/>
          <w:szCs w:val="22"/>
        </w:rPr>
        <w:t>(mala i srednja) koji posluju i imaju registrirano sjedište na području Grada Novigrada-Cittanova, u 100% privatnom vlasništvu,</w:t>
      </w:r>
      <w:r w:rsidRPr="000D67DC">
        <w:rPr>
          <w:szCs w:val="22"/>
        </w:rPr>
        <w:t xml:space="preserve"> izuzev trgovačkih društava kojima je Grad Novigrad-Cittanova osnivač ili ima vlasnički udjel u temeljnom kapitalu. </w:t>
      </w:r>
    </w:p>
    <w:p w14:paraId="49E33395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 xml:space="preserve">Korisnik potpore mora imati najmanje 1 zaposlenog na neodređeno vrijeme, uključujući vlasnika/cu. </w:t>
      </w:r>
    </w:p>
    <w:p w14:paraId="2C3EBFFC" w14:textId="77777777" w:rsidR="00CC1AC9" w:rsidRDefault="00CC1AC9" w:rsidP="00CC1AC9">
      <w:pPr>
        <w:pStyle w:val="Tijeloteksta"/>
        <w:ind w:firstLine="708"/>
        <w:rPr>
          <w:szCs w:val="22"/>
          <w:lang w:val="hr-HR"/>
        </w:rPr>
      </w:pPr>
      <w:r w:rsidRPr="000D67DC">
        <w:rPr>
          <w:szCs w:val="22"/>
        </w:rPr>
        <w:t xml:space="preserve">Korisnik potpore koji je u sustavu poreza na dodanu vrijednost (u daljnjem tekstu: PDV) ne ostvaruje pravo na PDV kao </w:t>
      </w:r>
      <w:r w:rsidRPr="000D67DC">
        <w:rPr>
          <w:szCs w:val="22"/>
          <w:lang w:val="hr-HR"/>
        </w:rPr>
        <w:t xml:space="preserve">oblik </w:t>
      </w:r>
      <w:r w:rsidRPr="000D67DC">
        <w:rPr>
          <w:szCs w:val="22"/>
        </w:rPr>
        <w:t>prihvatljivog troška za potpore iz ovog Programa.</w:t>
      </w:r>
    </w:p>
    <w:p w14:paraId="7E5803C1" w14:textId="4EDB19B5" w:rsidR="00CC1AC9" w:rsidRDefault="00CC1AC9" w:rsidP="00CC1AC9">
      <w:pPr>
        <w:pStyle w:val="Tijeloteksta"/>
        <w:ind w:firstLine="708"/>
        <w:rPr>
          <w:szCs w:val="22"/>
          <w:lang w:val="hr-HR"/>
        </w:rPr>
      </w:pPr>
      <w:r>
        <w:rPr>
          <w:szCs w:val="22"/>
          <w:lang w:val="hr-HR"/>
        </w:rPr>
        <w:t xml:space="preserve">Potpore korisnicima po ovom Programu dodjeljivat će se do iskorištenja raspoloživih sredstava, a najkasnije do </w:t>
      </w:r>
      <w:r w:rsidR="00C62BA6">
        <w:rPr>
          <w:szCs w:val="22"/>
          <w:lang w:val="hr-HR"/>
        </w:rPr>
        <w:t>15</w:t>
      </w:r>
      <w:r>
        <w:rPr>
          <w:szCs w:val="22"/>
          <w:lang w:val="hr-HR"/>
        </w:rPr>
        <w:t>. prosinca 202</w:t>
      </w:r>
      <w:r w:rsidR="00FE001F">
        <w:rPr>
          <w:szCs w:val="22"/>
          <w:lang w:val="hr-HR"/>
        </w:rPr>
        <w:t>6</w:t>
      </w:r>
      <w:r>
        <w:rPr>
          <w:szCs w:val="22"/>
          <w:lang w:val="hr-HR"/>
        </w:rPr>
        <w:t>. godine.</w:t>
      </w:r>
    </w:p>
    <w:p w14:paraId="119501D2" w14:textId="77777777" w:rsidR="00CC1AC9" w:rsidRDefault="00CC1AC9" w:rsidP="00CC1AC9">
      <w:pPr>
        <w:pStyle w:val="Tijeloteksta"/>
        <w:ind w:firstLine="708"/>
        <w:rPr>
          <w:szCs w:val="22"/>
          <w:lang w:val="hr-HR"/>
        </w:rPr>
      </w:pPr>
    </w:p>
    <w:p w14:paraId="28DA31FC" w14:textId="77777777" w:rsidR="00D27111" w:rsidRDefault="00D27111" w:rsidP="00CC1AC9">
      <w:pPr>
        <w:pStyle w:val="Tijeloteksta"/>
        <w:ind w:firstLine="708"/>
        <w:rPr>
          <w:szCs w:val="22"/>
          <w:lang w:val="hr-HR"/>
        </w:rPr>
      </w:pPr>
    </w:p>
    <w:p w14:paraId="1C738EC3" w14:textId="77777777" w:rsidR="00CC1AC9" w:rsidRPr="00FE001F" w:rsidRDefault="00CC1AC9" w:rsidP="00CC1AC9">
      <w:pPr>
        <w:pStyle w:val="Tijeloteksta"/>
        <w:ind w:firstLine="708"/>
        <w:rPr>
          <w:rFonts w:ascii="Arial" w:hAnsi="Arial" w:cs="Arial"/>
          <w:sz w:val="22"/>
          <w:szCs w:val="22"/>
          <w:lang w:val="hr-HR"/>
        </w:rPr>
      </w:pPr>
    </w:p>
    <w:p w14:paraId="18388E88" w14:textId="77777777" w:rsidR="00CC1AC9" w:rsidRPr="000D67DC" w:rsidRDefault="00CC1AC9" w:rsidP="00CC1AC9">
      <w:pPr>
        <w:jc w:val="center"/>
        <w:rPr>
          <w:szCs w:val="22"/>
        </w:rPr>
      </w:pPr>
      <w:r>
        <w:rPr>
          <w:szCs w:val="22"/>
        </w:rPr>
        <w:lastRenderedPageBreak/>
        <w:t>Članak 5</w:t>
      </w:r>
      <w:r w:rsidRPr="000D67DC">
        <w:rPr>
          <w:szCs w:val="22"/>
        </w:rPr>
        <w:t>.</w:t>
      </w:r>
    </w:p>
    <w:p w14:paraId="4CC0BA04" w14:textId="4B4A7A10" w:rsidR="00CC1AC9" w:rsidRPr="000D67DC" w:rsidRDefault="00CC1AC9" w:rsidP="00CC1AC9">
      <w:pPr>
        <w:pStyle w:val="Tijeloteksta"/>
        <w:ind w:firstLine="708"/>
        <w:rPr>
          <w:szCs w:val="22"/>
        </w:rPr>
      </w:pPr>
      <w:r>
        <w:rPr>
          <w:szCs w:val="22"/>
        </w:rPr>
        <w:t xml:space="preserve">Sredstva za potpore iz članka </w:t>
      </w:r>
      <w:r>
        <w:rPr>
          <w:szCs w:val="22"/>
          <w:lang w:val="hr-HR"/>
        </w:rPr>
        <w:t>3</w:t>
      </w:r>
      <w:r w:rsidRPr="000D67DC">
        <w:rPr>
          <w:szCs w:val="22"/>
        </w:rPr>
        <w:t>. ovog Programa osigurat će se u Proračunu Grada Novigrad</w:t>
      </w:r>
      <w:r>
        <w:rPr>
          <w:szCs w:val="22"/>
          <w:lang w:val="hr-HR"/>
        </w:rPr>
        <w:t>a</w:t>
      </w:r>
      <w:r w:rsidRPr="000D67DC">
        <w:rPr>
          <w:szCs w:val="22"/>
        </w:rPr>
        <w:t>-Cittanova za 20</w:t>
      </w:r>
      <w:r w:rsidRPr="000D67DC">
        <w:rPr>
          <w:szCs w:val="22"/>
          <w:lang w:val="hr-HR"/>
        </w:rPr>
        <w:t>2</w:t>
      </w:r>
      <w:r w:rsidR="00FE001F">
        <w:rPr>
          <w:szCs w:val="22"/>
          <w:lang w:val="hr-HR"/>
        </w:rPr>
        <w:t>6</w:t>
      </w:r>
      <w:r w:rsidRPr="000D67DC">
        <w:rPr>
          <w:szCs w:val="22"/>
          <w:lang w:val="hr-HR"/>
        </w:rPr>
        <w:t>.</w:t>
      </w:r>
      <w:r w:rsidRPr="000D67DC">
        <w:rPr>
          <w:szCs w:val="22"/>
        </w:rPr>
        <w:t xml:space="preserve"> godin</w:t>
      </w:r>
      <w:r w:rsidRPr="000D67DC">
        <w:rPr>
          <w:szCs w:val="22"/>
          <w:lang w:val="hr-HR"/>
        </w:rPr>
        <w:t>u</w:t>
      </w:r>
      <w:r w:rsidRPr="000D67DC">
        <w:rPr>
          <w:szCs w:val="22"/>
        </w:rPr>
        <w:t xml:space="preserve"> i to u sljedećim planiranim iznosima:</w:t>
      </w:r>
    </w:p>
    <w:p w14:paraId="18AD17A7" w14:textId="77777777" w:rsidR="00CC1AC9" w:rsidRPr="00444692" w:rsidRDefault="00CC1AC9" w:rsidP="00CC1AC9">
      <w:pPr>
        <w:pStyle w:val="Tijeloteksta"/>
        <w:ind w:firstLine="708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4791"/>
        <w:gridCol w:w="3457"/>
      </w:tblGrid>
      <w:tr w:rsidR="00CC1AC9" w:rsidRPr="000D67DC" w14:paraId="1184EB56" w14:textId="77777777" w:rsidTr="0035693F">
        <w:trPr>
          <w:trHeight w:val="507"/>
        </w:trPr>
        <w:tc>
          <w:tcPr>
            <w:tcW w:w="851" w:type="dxa"/>
            <w:vAlign w:val="center"/>
          </w:tcPr>
          <w:p w14:paraId="4371203C" w14:textId="77777777" w:rsidR="00CC1AC9" w:rsidRPr="000D67DC" w:rsidRDefault="00CC1AC9" w:rsidP="0035693F">
            <w:pPr>
              <w:pStyle w:val="Tijeloteksta"/>
              <w:jc w:val="center"/>
              <w:rPr>
                <w:b/>
                <w:sz w:val="22"/>
                <w:szCs w:val="22"/>
                <w:lang w:val="hr-HR"/>
              </w:rPr>
            </w:pPr>
            <w:r w:rsidRPr="000D67DC">
              <w:rPr>
                <w:b/>
                <w:sz w:val="22"/>
                <w:szCs w:val="22"/>
                <w:lang w:val="hr-HR"/>
              </w:rPr>
              <w:t>R.b.</w:t>
            </w:r>
          </w:p>
        </w:tc>
        <w:tc>
          <w:tcPr>
            <w:tcW w:w="4819" w:type="dxa"/>
            <w:vAlign w:val="center"/>
          </w:tcPr>
          <w:p w14:paraId="65EE6AF9" w14:textId="77777777" w:rsidR="00CC1AC9" w:rsidRPr="000D67DC" w:rsidRDefault="00CC1AC9" w:rsidP="0035693F">
            <w:pPr>
              <w:pStyle w:val="Tijeloteksta"/>
              <w:jc w:val="center"/>
              <w:rPr>
                <w:b/>
                <w:sz w:val="22"/>
                <w:szCs w:val="22"/>
                <w:lang w:val="hr-HR"/>
              </w:rPr>
            </w:pPr>
            <w:r w:rsidRPr="000D67DC">
              <w:rPr>
                <w:b/>
                <w:sz w:val="22"/>
                <w:szCs w:val="22"/>
                <w:lang w:val="hr-HR"/>
              </w:rPr>
              <w:t>Naziv potpore</w:t>
            </w:r>
          </w:p>
        </w:tc>
        <w:tc>
          <w:tcPr>
            <w:tcW w:w="3479" w:type="dxa"/>
            <w:vAlign w:val="center"/>
          </w:tcPr>
          <w:p w14:paraId="068AAFBF" w14:textId="54980E31" w:rsidR="00CC1AC9" w:rsidRPr="000D67DC" w:rsidRDefault="00CC1AC9" w:rsidP="0035693F">
            <w:pPr>
              <w:pStyle w:val="Tijeloteksta"/>
              <w:jc w:val="center"/>
              <w:rPr>
                <w:b/>
                <w:sz w:val="22"/>
                <w:szCs w:val="22"/>
                <w:lang w:val="hr-HR"/>
              </w:rPr>
            </w:pPr>
            <w:r w:rsidRPr="000D67DC">
              <w:rPr>
                <w:b/>
                <w:sz w:val="22"/>
                <w:szCs w:val="22"/>
                <w:lang w:val="hr-HR"/>
              </w:rPr>
              <w:t>Planirani iznos u 202</w:t>
            </w:r>
            <w:r w:rsidR="00FE001F">
              <w:rPr>
                <w:b/>
                <w:sz w:val="22"/>
                <w:szCs w:val="22"/>
                <w:lang w:val="hr-HR"/>
              </w:rPr>
              <w:t>6</w:t>
            </w:r>
            <w:r w:rsidRPr="000D67DC">
              <w:rPr>
                <w:b/>
                <w:sz w:val="22"/>
                <w:szCs w:val="22"/>
                <w:lang w:val="hr-HR"/>
              </w:rPr>
              <w:t xml:space="preserve">. </w:t>
            </w:r>
            <w:r>
              <w:rPr>
                <w:b/>
                <w:sz w:val="22"/>
                <w:szCs w:val="22"/>
                <w:lang w:val="hr-HR"/>
              </w:rPr>
              <w:t>g</w:t>
            </w:r>
            <w:r w:rsidRPr="000D67DC">
              <w:rPr>
                <w:b/>
                <w:sz w:val="22"/>
                <w:szCs w:val="22"/>
                <w:lang w:val="hr-HR"/>
              </w:rPr>
              <w:t>odini</w:t>
            </w:r>
            <w:r>
              <w:rPr>
                <w:b/>
                <w:sz w:val="22"/>
                <w:szCs w:val="22"/>
                <w:lang w:val="hr-HR"/>
              </w:rPr>
              <w:t xml:space="preserve"> u </w:t>
            </w:r>
            <w:r w:rsidR="00344B2D">
              <w:rPr>
                <w:b/>
                <w:sz w:val="22"/>
                <w:szCs w:val="22"/>
                <w:lang w:val="hr-HR"/>
              </w:rPr>
              <w:t>eurima</w:t>
            </w:r>
          </w:p>
        </w:tc>
      </w:tr>
      <w:tr w:rsidR="00CC1AC9" w:rsidRPr="000D67DC" w14:paraId="2C4D4D23" w14:textId="77777777" w:rsidTr="0035693F">
        <w:trPr>
          <w:trHeight w:val="507"/>
        </w:trPr>
        <w:tc>
          <w:tcPr>
            <w:tcW w:w="851" w:type="dxa"/>
          </w:tcPr>
          <w:p w14:paraId="3344F784" w14:textId="77777777" w:rsidR="00CC1AC9" w:rsidRPr="000D67DC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4819" w:type="dxa"/>
            <w:vAlign w:val="center"/>
          </w:tcPr>
          <w:p w14:paraId="77D86269" w14:textId="77777777" w:rsidR="00CC1AC9" w:rsidRPr="000D67DC" w:rsidRDefault="00CC1AC9" w:rsidP="0035693F">
            <w:pPr>
              <w:pStyle w:val="Tijeloteksta"/>
              <w:jc w:val="left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Potpore novoosnovanim poduzetnicima početnicima</w:t>
            </w:r>
          </w:p>
        </w:tc>
        <w:tc>
          <w:tcPr>
            <w:tcW w:w="3479" w:type="dxa"/>
            <w:vAlign w:val="center"/>
          </w:tcPr>
          <w:p w14:paraId="43443FB8" w14:textId="32DCCAE2" w:rsidR="00CC1AC9" w:rsidRPr="000D67DC" w:rsidRDefault="00CE3B1A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3.98</w:t>
            </w:r>
            <w:r w:rsidR="000F70BE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,00</w:t>
            </w:r>
          </w:p>
        </w:tc>
      </w:tr>
      <w:tr w:rsidR="00CC1AC9" w:rsidRPr="000D67DC" w14:paraId="3A852B2C" w14:textId="77777777" w:rsidTr="0035693F">
        <w:trPr>
          <w:trHeight w:val="518"/>
        </w:trPr>
        <w:tc>
          <w:tcPr>
            <w:tcW w:w="851" w:type="dxa"/>
          </w:tcPr>
          <w:p w14:paraId="2C9502A5" w14:textId="77777777" w:rsidR="00CC1AC9" w:rsidRPr="000D67DC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4819" w:type="dxa"/>
            <w:vAlign w:val="center"/>
          </w:tcPr>
          <w:p w14:paraId="6B933FFE" w14:textId="77777777" w:rsidR="00CC1AC9" w:rsidRPr="000D67DC" w:rsidRDefault="00CC1AC9" w:rsidP="0035693F">
            <w:pPr>
              <w:pStyle w:val="Tijeloteksta"/>
              <w:jc w:val="left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Potpore poduzetnicima za sufinanciranje pripreme i kandidiranje EU projekata</w:t>
            </w:r>
          </w:p>
        </w:tc>
        <w:tc>
          <w:tcPr>
            <w:tcW w:w="3479" w:type="dxa"/>
            <w:vAlign w:val="center"/>
          </w:tcPr>
          <w:p w14:paraId="0B0ADB21" w14:textId="29CA45EF" w:rsidR="00CC1AC9" w:rsidRPr="000D67DC" w:rsidRDefault="00CE3B1A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15302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</w:t>
            </w:r>
            <w:r w:rsidR="00E5787C">
              <w:rPr>
                <w:sz w:val="22"/>
                <w:szCs w:val="22"/>
                <w:lang w:val="hr-HR"/>
              </w:rPr>
              <w:t>90</w:t>
            </w:r>
            <w:r>
              <w:rPr>
                <w:sz w:val="22"/>
                <w:szCs w:val="22"/>
                <w:lang w:val="hr-HR"/>
              </w:rPr>
              <w:t>,00</w:t>
            </w:r>
          </w:p>
        </w:tc>
      </w:tr>
      <w:tr w:rsidR="00CC1AC9" w:rsidRPr="000D67DC" w14:paraId="153BC4B8" w14:textId="77777777" w:rsidTr="0035693F">
        <w:trPr>
          <w:trHeight w:val="1014"/>
        </w:trPr>
        <w:tc>
          <w:tcPr>
            <w:tcW w:w="851" w:type="dxa"/>
          </w:tcPr>
          <w:p w14:paraId="21D61AF1" w14:textId="77777777" w:rsidR="00CC1AC9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</w:p>
          <w:p w14:paraId="2DD44EDE" w14:textId="77777777" w:rsidR="00CC1AC9" w:rsidRPr="000D67DC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4819" w:type="dxa"/>
            <w:vAlign w:val="center"/>
          </w:tcPr>
          <w:p w14:paraId="44E260C8" w14:textId="77777777" w:rsidR="00CC1AC9" w:rsidRPr="000D67DC" w:rsidRDefault="00CC1AC9" w:rsidP="0035693F">
            <w:pPr>
              <w:pStyle w:val="Tijeloteksta"/>
              <w:jc w:val="left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Potpore za subvencioniranje dijela troškova polaganja stručnih i majstorskih ispita i usavršavanja u zanimanju</w:t>
            </w:r>
          </w:p>
        </w:tc>
        <w:tc>
          <w:tcPr>
            <w:tcW w:w="3479" w:type="dxa"/>
          </w:tcPr>
          <w:p w14:paraId="3BA7B318" w14:textId="77777777" w:rsidR="00CC1AC9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</w:p>
          <w:p w14:paraId="2B8E82C7" w14:textId="4AB19039" w:rsidR="00CC1AC9" w:rsidRPr="000D67DC" w:rsidRDefault="000F70BE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15302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32</w:t>
            </w:r>
            <w:r w:rsidR="00C53368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,00</w:t>
            </w:r>
          </w:p>
        </w:tc>
      </w:tr>
      <w:tr w:rsidR="00CC1AC9" w:rsidRPr="000D67DC" w14:paraId="5827E8F8" w14:textId="77777777" w:rsidTr="0035693F">
        <w:trPr>
          <w:trHeight w:val="1000"/>
        </w:trPr>
        <w:tc>
          <w:tcPr>
            <w:tcW w:w="851" w:type="dxa"/>
          </w:tcPr>
          <w:p w14:paraId="30F671B4" w14:textId="77777777" w:rsidR="00CC1AC9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</w:p>
          <w:p w14:paraId="7974DC55" w14:textId="77777777" w:rsidR="00CC1AC9" w:rsidRPr="000D67DC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4819" w:type="dxa"/>
            <w:vAlign w:val="center"/>
          </w:tcPr>
          <w:p w14:paraId="13358FD5" w14:textId="77777777" w:rsidR="00CC1AC9" w:rsidRDefault="00CC1AC9" w:rsidP="0035693F">
            <w:pPr>
              <w:pStyle w:val="Tijeloteksta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 xml:space="preserve">Potpore za subvencioniranje dijela troškova prekvalifikacije i doškolovanja </w:t>
            </w:r>
          </w:p>
          <w:p w14:paraId="08DBA80A" w14:textId="77777777" w:rsidR="00CC1AC9" w:rsidRPr="000D67DC" w:rsidRDefault="00CC1AC9" w:rsidP="0035693F">
            <w:pPr>
              <w:pStyle w:val="Tijeloteksta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nezaposlenih osoba</w:t>
            </w:r>
          </w:p>
        </w:tc>
        <w:tc>
          <w:tcPr>
            <w:tcW w:w="3479" w:type="dxa"/>
          </w:tcPr>
          <w:p w14:paraId="6DCA29F3" w14:textId="3D8EA64D" w:rsidR="00CC1AC9" w:rsidRDefault="000F70BE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15302F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</w:t>
            </w:r>
            <w:r w:rsidR="00E5787C">
              <w:rPr>
                <w:sz w:val="22"/>
                <w:szCs w:val="22"/>
                <w:lang w:val="hr-HR"/>
              </w:rPr>
              <w:t>00</w:t>
            </w:r>
            <w:r>
              <w:rPr>
                <w:sz w:val="22"/>
                <w:szCs w:val="22"/>
                <w:lang w:val="hr-HR"/>
              </w:rPr>
              <w:t>,00</w:t>
            </w:r>
          </w:p>
          <w:p w14:paraId="7FB83075" w14:textId="1E1D3D99" w:rsidR="00CC1AC9" w:rsidRPr="000D67DC" w:rsidRDefault="00CC1AC9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CC1AC9" w:rsidRPr="000D67DC" w14:paraId="2A82D22F" w14:textId="77777777" w:rsidTr="0035693F">
        <w:trPr>
          <w:trHeight w:val="259"/>
        </w:trPr>
        <w:tc>
          <w:tcPr>
            <w:tcW w:w="851" w:type="dxa"/>
          </w:tcPr>
          <w:p w14:paraId="0E2164AA" w14:textId="77777777" w:rsidR="00CC1AC9" w:rsidRPr="000D67DC" w:rsidRDefault="00CC1AC9" w:rsidP="0035693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819" w:type="dxa"/>
          </w:tcPr>
          <w:p w14:paraId="321F76D2" w14:textId="77777777" w:rsidR="00CC1AC9" w:rsidRPr="000D67DC" w:rsidRDefault="00CC1AC9" w:rsidP="0035693F">
            <w:pPr>
              <w:pStyle w:val="Tijeloteksta"/>
              <w:rPr>
                <w:sz w:val="22"/>
                <w:szCs w:val="22"/>
                <w:lang w:val="hr-HR"/>
              </w:rPr>
            </w:pPr>
            <w:r w:rsidRPr="000D67DC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479" w:type="dxa"/>
          </w:tcPr>
          <w:p w14:paraId="7C1E1E71" w14:textId="42377863" w:rsidR="00CC1AC9" w:rsidRPr="000D67DC" w:rsidRDefault="00727754" w:rsidP="0035693F">
            <w:pPr>
              <w:pStyle w:val="Tijeloteksta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13.2</w:t>
            </w:r>
            <w:r w:rsidR="00FE001F">
              <w:rPr>
                <w:sz w:val="22"/>
                <w:szCs w:val="22"/>
                <w:lang w:val="hr-HR"/>
              </w:rPr>
              <w:t>00</w:t>
            </w:r>
            <w:r>
              <w:rPr>
                <w:sz w:val="22"/>
                <w:szCs w:val="22"/>
                <w:lang w:val="hr-HR"/>
              </w:rPr>
              <w:t>,00</w:t>
            </w:r>
          </w:p>
        </w:tc>
      </w:tr>
    </w:tbl>
    <w:p w14:paraId="77C615BC" w14:textId="77777777" w:rsidR="00CC1AC9" w:rsidRPr="000D67DC" w:rsidRDefault="00CC1AC9" w:rsidP="00CC1AC9">
      <w:pPr>
        <w:pStyle w:val="Tijeloteksta"/>
        <w:ind w:firstLine="708"/>
        <w:jc w:val="center"/>
        <w:rPr>
          <w:sz w:val="22"/>
          <w:szCs w:val="22"/>
        </w:rPr>
      </w:pPr>
    </w:p>
    <w:p w14:paraId="073D297E" w14:textId="77777777" w:rsidR="00CC1AC9" w:rsidRPr="000D67DC" w:rsidRDefault="00CC1AC9" w:rsidP="00CC1AC9">
      <w:pPr>
        <w:pStyle w:val="Tijeloteksta"/>
        <w:jc w:val="center"/>
        <w:rPr>
          <w:szCs w:val="22"/>
        </w:rPr>
      </w:pPr>
      <w:r>
        <w:rPr>
          <w:szCs w:val="22"/>
        </w:rPr>
        <w:t xml:space="preserve">Članak </w:t>
      </w:r>
      <w:r>
        <w:rPr>
          <w:szCs w:val="22"/>
          <w:lang w:val="hr-HR"/>
        </w:rPr>
        <w:t>6</w:t>
      </w:r>
      <w:r w:rsidRPr="000D67DC">
        <w:rPr>
          <w:szCs w:val="22"/>
        </w:rPr>
        <w:t>.</w:t>
      </w:r>
    </w:p>
    <w:p w14:paraId="506D71C8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>U slučaju da sredstva iz pojedine mjere ili pojedinih mjera, ne budu iskorištena ili ne budu iskazani interesi poduzetnika, Grad Novigrad-Cittanova zadržava pravo preraspodjele sredstava između potpora do iskorištenja planiranih sredstava ovog Programa.</w:t>
      </w:r>
    </w:p>
    <w:p w14:paraId="17B60B7B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</w:p>
    <w:p w14:paraId="3DE337F0" w14:textId="77777777" w:rsidR="00CC1AC9" w:rsidRPr="000D67DC" w:rsidRDefault="00CC1AC9" w:rsidP="00CC1AC9">
      <w:pPr>
        <w:numPr>
          <w:ilvl w:val="0"/>
          <w:numId w:val="10"/>
        </w:numPr>
        <w:rPr>
          <w:b/>
          <w:szCs w:val="22"/>
        </w:rPr>
      </w:pPr>
      <w:r w:rsidRPr="000D67DC">
        <w:rPr>
          <w:b/>
          <w:szCs w:val="22"/>
        </w:rPr>
        <w:t>KRITERIJI DODJELE POTPORA</w:t>
      </w:r>
    </w:p>
    <w:p w14:paraId="50E5CC40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</w:p>
    <w:p w14:paraId="1AD999D4" w14:textId="77777777" w:rsidR="00CC1AC9" w:rsidRPr="000D67DC" w:rsidRDefault="00CC1AC9" w:rsidP="00CC1AC9">
      <w:pPr>
        <w:pStyle w:val="Tijeloteksta"/>
        <w:numPr>
          <w:ilvl w:val="0"/>
          <w:numId w:val="7"/>
        </w:numPr>
        <w:rPr>
          <w:b/>
          <w:szCs w:val="22"/>
        </w:rPr>
      </w:pPr>
      <w:r w:rsidRPr="000D67DC">
        <w:rPr>
          <w:b/>
          <w:szCs w:val="22"/>
        </w:rPr>
        <w:t>Potpore novoosnovanim poduzetnicima početnicima</w:t>
      </w:r>
    </w:p>
    <w:p w14:paraId="28EF270B" w14:textId="77777777" w:rsidR="00CC1AC9" w:rsidRPr="000D67DC" w:rsidRDefault="00CC1AC9" w:rsidP="00CC1AC9">
      <w:pPr>
        <w:pStyle w:val="Tijeloteksta"/>
        <w:ind w:left="1068"/>
        <w:rPr>
          <w:szCs w:val="22"/>
        </w:rPr>
      </w:pPr>
    </w:p>
    <w:p w14:paraId="79B9A058" w14:textId="77777777" w:rsidR="00CC1AC9" w:rsidRPr="000D67DC" w:rsidRDefault="00CC1AC9" w:rsidP="00CC1AC9">
      <w:pPr>
        <w:jc w:val="center"/>
        <w:rPr>
          <w:szCs w:val="22"/>
        </w:rPr>
      </w:pPr>
      <w:r>
        <w:rPr>
          <w:szCs w:val="22"/>
        </w:rPr>
        <w:t>Članak 7</w:t>
      </w:r>
      <w:r w:rsidRPr="000D67DC">
        <w:rPr>
          <w:szCs w:val="22"/>
        </w:rPr>
        <w:t>.</w:t>
      </w:r>
    </w:p>
    <w:p w14:paraId="61493785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>Grad Novigrad-Cittanova dodjeljuje nepovratne potpore za obavljanje poduzetničke aktivnosti poduzetnicima početnicima koji prvi put otvaraju obrt ili trgovačko društvo</w:t>
      </w:r>
      <w:r w:rsidRPr="000D67DC">
        <w:rPr>
          <w:szCs w:val="22"/>
          <w:lang w:val="hr-HR"/>
        </w:rPr>
        <w:t>,</w:t>
      </w:r>
      <w:r w:rsidRPr="000D67DC">
        <w:rPr>
          <w:szCs w:val="22"/>
        </w:rPr>
        <w:t xml:space="preserve"> ili slobodn</w:t>
      </w:r>
      <w:r w:rsidRPr="000D67DC">
        <w:rPr>
          <w:szCs w:val="22"/>
          <w:lang w:val="hr-HR"/>
        </w:rPr>
        <w:t>o</w:t>
      </w:r>
      <w:r w:rsidRPr="000D67DC">
        <w:rPr>
          <w:szCs w:val="22"/>
        </w:rPr>
        <w:t xml:space="preserve"> zanimanj</w:t>
      </w:r>
      <w:r w:rsidRPr="000D67DC">
        <w:rPr>
          <w:szCs w:val="22"/>
          <w:lang w:val="hr-HR"/>
        </w:rPr>
        <w:t>e ili imaju prvi put otv</w:t>
      </w:r>
      <w:r>
        <w:rPr>
          <w:szCs w:val="22"/>
          <w:lang w:val="hr-HR"/>
        </w:rPr>
        <w:t>oren obrt ili trgovačko društvo</w:t>
      </w:r>
      <w:r w:rsidRPr="000D67DC">
        <w:rPr>
          <w:szCs w:val="22"/>
          <w:lang w:val="hr-HR"/>
        </w:rPr>
        <w:t xml:space="preserve"> ili slobodno zanimanje</w:t>
      </w:r>
      <w:r w:rsidRPr="000D67DC">
        <w:rPr>
          <w:szCs w:val="22"/>
        </w:rPr>
        <w:t xml:space="preserve">, a koji posluju i imaju registrirano sjedište na području Grada Novigrada-Cittanova. Potpore se dodjeljuju za sljedeće namjene: </w:t>
      </w:r>
    </w:p>
    <w:p w14:paraId="50E3C45B" w14:textId="77777777" w:rsidR="00CC1AC9" w:rsidRPr="000D67DC" w:rsidRDefault="00CC1AC9" w:rsidP="00CC1AC9">
      <w:pPr>
        <w:numPr>
          <w:ilvl w:val="0"/>
          <w:numId w:val="2"/>
        </w:numPr>
        <w:tabs>
          <w:tab w:val="clear" w:pos="1440"/>
        </w:tabs>
        <w:ind w:left="720"/>
        <w:jc w:val="both"/>
        <w:rPr>
          <w:szCs w:val="22"/>
        </w:rPr>
      </w:pPr>
      <w:r w:rsidRPr="000D67DC">
        <w:rPr>
          <w:szCs w:val="22"/>
        </w:rPr>
        <w:t xml:space="preserve">izradu poslovnih planova/investicijskih programa, </w:t>
      </w:r>
    </w:p>
    <w:p w14:paraId="4CF0A522" w14:textId="77777777" w:rsidR="00CC1AC9" w:rsidRPr="000D67DC" w:rsidRDefault="00CC1AC9" w:rsidP="00CC1AC9">
      <w:pPr>
        <w:numPr>
          <w:ilvl w:val="0"/>
          <w:numId w:val="2"/>
        </w:numPr>
        <w:tabs>
          <w:tab w:val="clear" w:pos="1440"/>
        </w:tabs>
        <w:ind w:left="720"/>
        <w:jc w:val="both"/>
        <w:rPr>
          <w:szCs w:val="22"/>
        </w:rPr>
      </w:pPr>
      <w:r w:rsidRPr="000D67DC">
        <w:rPr>
          <w:szCs w:val="22"/>
        </w:rPr>
        <w:t>nabavu informatičke opreme sa svrhom poticanja osnivanja i početka poslovanja poduzetnika,</w:t>
      </w:r>
    </w:p>
    <w:p w14:paraId="46FBED88" w14:textId="77777777" w:rsidR="00CC1AC9" w:rsidRPr="000D67DC" w:rsidRDefault="00CC1AC9" w:rsidP="00CC1AC9">
      <w:pPr>
        <w:numPr>
          <w:ilvl w:val="0"/>
          <w:numId w:val="2"/>
        </w:numPr>
        <w:tabs>
          <w:tab w:val="clear" w:pos="1440"/>
        </w:tabs>
        <w:ind w:left="720"/>
        <w:jc w:val="both"/>
        <w:rPr>
          <w:szCs w:val="22"/>
        </w:rPr>
      </w:pPr>
      <w:r w:rsidRPr="000D67DC">
        <w:rPr>
          <w:szCs w:val="22"/>
        </w:rPr>
        <w:t>bankarske usluge za obradu kredita,</w:t>
      </w:r>
    </w:p>
    <w:p w14:paraId="49D44EA0" w14:textId="77777777" w:rsidR="00CC1AC9" w:rsidRPr="000D67DC" w:rsidRDefault="00CC1AC9" w:rsidP="00CC1AC9">
      <w:pPr>
        <w:numPr>
          <w:ilvl w:val="0"/>
          <w:numId w:val="2"/>
        </w:numPr>
        <w:tabs>
          <w:tab w:val="clear" w:pos="1440"/>
        </w:tabs>
        <w:ind w:left="720"/>
        <w:jc w:val="both"/>
        <w:rPr>
          <w:szCs w:val="22"/>
        </w:rPr>
      </w:pPr>
      <w:r w:rsidRPr="000D67DC">
        <w:rPr>
          <w:szCs w:val="22"/>
        </w:rPr>
        <w:t>ishođenje dokumentacije potrebne za otvaranje obrta ili trgovačkog društva ili slobodnog zanimanja te podnošenje zahtjeva za kredit (troškovi javnog bilježnika, procjena nekretnina, obrasci boniteta, sudski vještaci, projektno-tehnološka dokumentacija, studija utjecaja na okoliš, razne dozvole, elaborati zaštite na radu i slično),</w:t>
      </w:r>
    </w:p>
    <w:p w14:paraId="70D93041" w14:textId="77777777" w:rsidR="00CC1AC9" w:rsidRDefault="00CC1AC9" w:rsidP="00CC1AC9">
      <w:pPr>
        <w:numPr>
          <w:ilvl w:val="0"/>
          <w:numId w:val="2"/>
        </w:numPr>
        <w:tabs>
          <w:tab w:val="clear" w:pos="1440"/>
        </w:tabs>
        <w:ind w:left="720"/>
        <w:jc w:val="both"/>
        <w:rPr>
          <w:szCs w:val="22"/>
        </w:rPr>
      </w:pPr>
      <w:r w:rsidRPr="000D67DC">
        <w:rPr>
          <w:szCs w:val="22"/>
        </w:rPr>
        <w:t>nabavku opreme za osnovnu djelatnost obrta ili trgovačkog društva ili slobodnog zanimanja.</w:t>
      </w:r>
    </w:p>
    <w:p w14:paraId="682921FB" w14:textId="77777777" w:rsidR="00895501" w:rsidRPr="000D67DC" w:rsidRDefault="00895501" w:rsidP="00895501">
      <w:pPr>
        <w:ind w:left="720"/>
        <w:jc w:val="both"/>
        <w:rPr>
          <w:szCs w:val="22"/>
        </w:rPr>
      </w:pPr>
    </w:p>
    <w:p w14:paraId="1A3992EC" w14:textId="54DD6FE4" w:rsidR="00895501" w:rsidRDefault="00CC1AC9" w:rsidP="00CC1AC9">
      <w:pPr>
        <w:ind w:firstLine="708"/>
        <w:jc w:val="both"/>
        <w:rPr>
          <w:szCs w:val="22"/>
        </w:rPr>
      </w:pPr>
      <w:r w:rsidRPr="000D67DC">
        <w:rPr>
          <w:szCs w:val="22"/>
        </w:rPr>
        <w:t>Pravo na potporu imaju</w:t>
      </w:r>
      <w:r w:rsidR="00895501">
        <w:rPr>
          <w:szCs w:val="22"/>
        </w:rPr>
        <w:t xml:space="preserve"> </w:t>
      </w:r>
      <w:r w:rsidRPr="000D67DC">
        <w:rPr>
          <w:szCs w:val="22"/>
        </w:rPr>
        <w:t>trgovačka društva</w:t>
      </w:r>
      <w:r w:rsidR="00895501">
        <w:rPr>
          <w:szCs w:val="22"/>
        </w:rPr>
        <w:t xml:space="preserve">, </w:t>
      </w:r>
      <w:r w:rsidRPr="000D67DC">
        <w:rPr>
          <w:szCs w:val="22"/>
        </w:rPr>
        <w:t>obrti koji su upisani u Registar Trgovačkog suda i Obrtni registar</w:t>
      </w:r>
      <w:r w:rsidR="00895501">
        <w:rPr>
          <w:szCs w:val="22"/>
        </w:rPr>
        <w:t xml:space="preserve"> u 202</w:t>
      </w:r>
      <w:r w:rsidR="00635AF0">
        <w:rPr>
          <w:szCs w:val="22"/>
        </w:rPr>
        <w:t>6</w:t>
      </w:r>
      <w:r w:rsidR="00895501">
        <w:rPr>
          <w:szCs w:val="22"/>
        </w:rPr>
        <w:t>. godini, i slobodna zanimanja upisana u registar obveznika u 202</w:t>
      </w:r>
      <w:r w:rsidR="00635AF0">
        <w:rPr>
          <w:szCs w:val="22"/>
        </w:rPr>
        <w:t>6</w:t>
      </w:r>
      <w:r w:rsidR="00895501">
        <w:rPr>
          <w:szCs w:val="22"/>
        </w:rPr>
        <w:t xml:space="preserve">. godini. </w:t>
      </w:r>
    </w:p>
    <w:p w14:paraId="1D0B1073" w14:textId="0D098376" w:rsidR="00895501" w:rsidRPr="000D67DC" w:rsidRDefault="00895501" w:rsidP="00895501">
      <w:pPr>
        <w:ind w:firstLine="708"/>
        <w:jc w:val="both"/>
        <w:rPr>
          <w:szCs w:val="22"/>
        </w:rPr>
      </w:pPr>
      <w:r>
        <w:rPr>
          <w:szCs w:val="22"/>
        </w:rPr>
        <w:t>Obrti, trgovačka društva i slobodna zanimanja otvorena nakon 01.01. prethodne godine, imaju pravo na potporu ukoliko po prvi put zapošljavanju osobu uključujući vlasnika/cu.</w:t>
      </w:r>
    </w:p>
    <w:p w14:paraId="72D91632" w14:textId="77777777" w:rsidR="00CC1AC9" w:rsidRPr="000D67DC" w:rsidRDefault="00CC1AC9" w:rsidP="00CC1AC9">
      <w:pPr>
        <w:ind w:firstLine="708"/>
        <w:jc w:val="both"/>
      </w:pPr>
      <w:r w:rsidRPr="000D67DC">
        <w:lastRenderedPageBreak/>
        <w:t>Kroz ovu mjeru ne financira se uplata temeljnog kapitala trgovačkog društva kao ni osnovani subjekt osnovan od strane drugih profitnih ili neprofitnih organizacija.</w:t>
      </w:r>
    </w:p>
    <w:p w14:paraId="0D357121" w14:textId="2B2B8D47" w:rsidR="00CC1AC9" w:rsidRPr="000D67DC" w:rsidRDefault="00CC1AC9" w:rsidP="00CC1AC9">
      <w:pPr>
        <w:ind w:firstLine="708"/>
        <w:jc w:val="both"/>
      </w:pPr>
      <w:r w:rsidRPr="000D67DC">
        <w:t xml:space="preserve">Najviši iznos potpore za namjene iz stavka 1. ovog članka može iznositi </w:t>
      </w:r>
      <w:r w:rsidR="0076355E">
        <w:t>664,00</w:t>
      </w:r>
      <w:r w:rsidRPr="000D67DC">
        <w:t xml:space="preserve"> </w:t>
      </w:r>
      <w:r w:rsidR="0076355E">
        <w:t>eura</w:t>
      </w:r>
      <w:r w:rsidRPr="000D67DC">
        <w:t xml:space="preserve"> po korisniku za ukupno 6 korisnika u tekućoj godini.</w:t>
      </w:r>
    </w:p>
    <w:p w14:paraId="5641C74B" w14:textId="77777777" w:rsidR="00CC1AC9" w:rsidRPr="000D67DC" w:rsidRDefault="00CC1AC9" w:rsidP="00CC1AC9">
      <w:pPr>
        <w:ind w:firstLine="708"/>
        <w:jc w:val="both"/>
      </w:pPr>
      <w:r w:rsidRPr="000D67DC">
        <w:t>Pojedinom korisniku potpora se može dodijeliti samo jednom.</w:t>
      </w:r>
    </w:p>
    <w:p w14:paraId="34876CF3" w14:textId="77777777" w:rsidR="00CC1AC9" w:rsidRPr="000D67DC" w:rsidRDefault="00CC1AC9" w:rsidP="00CC1AC9">
      <w:pPr>
        <w:ind w:firstLine="708"/>
        <w:jc w:val="both"/>
      </w:pPr>
      <w:r w:rsidRPr="000D67DC">
        <w:t xml:space="preserve">PDV sadržan u troškovima nije prihvatljiv trošak u smislu odredbi članku </w:t>
      </w:r>
      <w:r>
        <w:t>4</w:t>
      </w:r>
      <w:r w:rsidRPr="000D67DC">
        <w:t>., stavku 3. ovog Programa potpore.</w:t>
      </w:r>
    </w:p>
    <w:p w14:paraId="4A6B84E9" w14:textId="46646A2D" w:rsidR="00CC1AC9" w:rsidRPr="000D67DC" w:rsidRDefault="00CC1AC9" w:rsidP="00CC1AC9">
      <w:pPr>
        <w:ind w:firstLine="708"/>
        <w:jc w:val="both"/>
      </w:pPr>
      <w:r w:rsidRPr="000D67DC">
        <w:t>Isplata sredstava izvršiti će se temeljem ispunjenog zahtjeva i računa odnosno predračuna za nabavku opreme odnosno pružanje usluga. U slučaju predračuna isplata će se izvršiti na račun dobavljača temeljem ugovora o cesiji. Po primitku računa primatelj potpore dužan je dostaviti presliku</w:t>
      </w:r>
      <w:r w:rsidR="00405561">
        <w:t xml:space="preserve"> </w:t>
      </w:r>
      <w:r w:rsidRPr="000D67DC">
        <w:t>Gradu Novigradu-Cittanova radi evidencije, u protivnom Grad Novigrad-Cittanova može zatražiti povrat potpore.</w:t>
      </w:r>
    </w:p>
    <w:p w14:paraId="19D6C84C" w14:textId="7F6A8463" w:rsidR="00CC1AC9" w:rsidRDefault="00CC1AC9" w:rsidP="00CC1AC9">
      <w:pPr>
        <w:ind w:firstLine="708"/>
        <w:jc w:val="both"/>
      </w:pPr>
      <w:r w:rsidRPr="000D67DC">
        <w:t xml:space="preserve">Pravo prvenstva imaju podnositelji koji posluju u području proizvodnih i prerađivačkih djelatnosti.     </w:t>
      </w:r>
    </w:p>
    <w:p w14:paraId="3465CDEA" w14:textId="40995EE7" w:rsidR="00405561" w:rsidRDefault="00405561" w:rsidP="00CC1AC9">
      <w:pPr>
        <w:ind w:firstLine="708"/>
        <w:jc w:val="both"/>
      </w:pPr>
    </w:p>
    <w:p w14:paraId="2D99D0CF" w14:textId="77777777" w:rsidR="00CC1AC9" w:rsidRPr="000F55C5" w:rsidRDefault="00CC1AC9" w:rsidP="00CC1AC9">
      <w:pPr>
        <w:pStyle w:val="Tijeloteksta"/>
        <w:numPr>
          <w:ilvl w:val="0"/>
          <w:numId w:val="7"/>
        </w:numPr>
        <w:rPr>
          <w:b/>
          <w:szCs w:val="22"/>
        </w:rPr>
      </w:pPr>
      <w:r w:rsidRPr="000F55C5">
        <w:rPr>
          <w:b/>
          <w:szCs w:val="22"/>
        </w:rPr>
        <w:t xml:space="preserve">Potpore poduzetnicima za </w:t>
      </w:r>
      <w:r w:rsidRPr="000F55C5">
        <w:rPr>
          <w:b/>
          <w:szCs w:val="22"/>
          <w:lang w:val="hr-HR"/>
        </w:rPr>
        <w:t>su</w:t>
      </w:r>
      <w:r w:rsidRPr="000F55C5">
        <w:rPr>
          <w:b/>
          <w:szCs w:val="22"/>
        </w:rPr>
        <w:t>financiranje pripreme i kandidiranje EU projekata</w:t>
      </w:r>
    </w:p>
    <w:p w14:paraId="00EC52CB" w14:textId="7CFCE17C" w:rsidR="00CC1AC9" w:rsidRDefault="00CC1AC9" w:rsidP="00CC1AC9">
      <w:pPr>
        <w:pStyle w:val="Tijeloteksta"/>
        <w:rPr>
          <w:szCs w:val="22"/>
        </w:rPr>
      </w:pPr>
    </w:p>
    <w:p w14:paraId="0530F510" w14:textId="77777777" w:rsidR="00CC1AC9" w:rsidRPr="000F55C5" w:rsidRDefault="00CC1AC9" w:rsidP="00CC1AC9">
      <w:pPr>
        <w:jc w:val="center"/>
        <w:rPr>
          <w:szCs w:val="22"/>
        </w:rPr>
      </w:pPr>
      <w:r w:rsidRPr="000F55C5">
        <w:rPr>
          <w:szCs w:val="22"/>
        </w:rPr>
        <w:t>Članak 8.</w:t>
      </w:r>
    </w:p>
    <w:p w14:paraId="42362CF2" w14:textId="263B80D2" w:rsidR="00CC1AC9" w:rsidRPr="000F55C5" w:rsidRDefault="00CC1AC9" w:rsidP="00CC1AC9">
      <w:pPr>
        <w:pStyle w:val="Tijeloteksta"/>
        <w:rPr>
          <w:szCs w:val="22"/>
        </w:rPr>
      </w:pPr>
      <w:r w:rsidRPr="000F55C5">
        <w:rPr>
          <w:szCs w:val="22"/>
        </w:rPr>
        <w:tab/>
        <w:t xml:space="preserve">Grad Novigrad-Cittanova dodijelit će potpore za </w:t>
      </w:r>
      <w:r w:rsidRPr="000F55C5">
        <w:rPr>
          <w:szCs w:val="22"/>
          <w:lang w:val="hr-HR"/>
        </w:rPr>
        <w:t>su</w:t>
      </w:r>
      <w:r w:rsidRPr="000F55C5">
        <w:rPr>
          <w:szCs w:val="22"/>
        </w:rPr>
        <w:t>financiranje pripreme i kandidiranje EU projekata odnosno za troškove</w:t>
      </w:r>
      <w:r w:rsidR="00851B21" w:rsidRPr="000F55C5">
        <w:rPr>
          <w:szCs w:val="22"/>
          <w:lang w:val="hr-HR"/>
        </w:rPr>
        <w:t xml:space="preserve"> </w:t>
      </w:r>
      <w:r w:rsidR="00913804" w:rsidRPr="000F55C5">
        <w:rPr>
          <w:szCs w:val="22"/>
          <w:lang w:val="hr-HR"/>
        </w:rPr>
        <w:t xml:space="preserve">koji </w:t>
      </w:r>
      <w:r w:rsidRPr="000F55C5">
        <w:rPr>
          <w:szCs w:val="22"/>
        </w:rPr>
        <w:t>obuhvaća</w:t>
      </w:r>
      <w:r w:rsidR="00A126CB" w:rsidRPr="000F55C5">
        <w:rPr>
          <w:szCs w:val="22"/>
          <w:lang w:val="hr-HR"/>
        </w:rPr>
        <w:t>ju</w:t>
      </w:r>
      <w:r w:rsidRPr="000F55C5">
        <w:rPr>
          <w:szCs w:val="22"/>
        </w:rPr>
        <w:t xml:space="preserve"> naknade za konzultantske usluge, troškove izrade poslovnih planova</w:t>
      </w:r>
      <w:r w:rsidR="009B44D3" w:rsidRPr="000F55C5">
        <w:rPr>
          <w:szCs w:val="22"/>
          <w:lang w:val="hr-HR"/>
        </w:rPr>
        <w:t xml:space="preserve">, investicijske studije, analizu troškova i koristi (cost benefit studija), </w:t>
      </w:r>
      <w:r w:rsidRPr="000F55C5">
        <w:rPr>
          <w:szCs w:val="22"/>
        </w:rPr>
        <w:t>studija izvedivosti, troškove izrade projektno-tehničke dokumentacije i troškove izrade studije utjecaja na okoliš kao oblike potrebne dokumentacije za kandidiranje na natječaj za korištenje sredstava iz fondova Europske unije.</w:t>
      </w:r>
    </w:p>
    <w:p w14:paraId="336725DA" w14:textId="77777777" w:rsidR="00CC1AC9" w:rsidRPr="000F55C5" w:rsidRDefault="00CC1AC9" w:rsidP="00CC1AC9">
      <w:pPr>
        <w:pStyle w:val="Tijeloteksta"/>
        <w:rPr>
          <w:szCs w:val="22"/>
        </w:rPr>
      </w:pPr>
      <w:r w:rsidRPr="000F55C5">
        <w:rPr>
          <w:szCs w:val="22"/>
        </w:rPr>
        <w:tab/>
        <w:t>Uvjeti za dodjelu potpore su:</w:t>
      </w:r>
    </w:p>
    <w:p w14:paraId="1723DFEF" w14:textId="77777777" w:rsidR="00CC1AC9" w:rsidRPr="000F55C5" w:rsidRDefault="00CC1AC9" w:rsidP="00CC1AC9">
      <w:pPr>
        <w:pStyle w:val="Tijeloteksta"/>
        <w:numPr>
          <w:ilvl w:val="0"/>
          <w:numId w:val="3"/>
        </w:numPr>
        <w:rPr>
          <w:szCs w:val="22"/>
        </w:rPr>
      </w:pPr>
      <w:r w:rsidRPr="000F55C5">
        <w:rPr>
          <w:szCs w:val="22"/>
        </w:rPr>
        <w:t>da će se projekt za koji se traži potpora realizirati na području Grada Novigrada-Cittanova,</w:t>
      </w:r>
    </w:p>
    <w:p w14:paraId="1C42059D" w14:textId="24D837C0" w:rsidR="00913804" w:rsidRPr="000F55C5" w:rsidRDefault="00CC1AC9" w:rsidP="00D64EC7">
      <w:pPr>
        <w:pStyle w:val="Tijeloteksta"/>
        <w:numPr>
          <w:ilvl w:val="0"/>
          <w:numId w:val="3"/>
        </w:numPr>
        <w:rPr>
          <w:szCs w:val="22"/>
        </w:rPr>
      </w:pPr>
      <w:r w:rsidRPr="000F55C5">
        <w:rPr>
          <w:szCs w:val="22"/>
        </w:rPr>
        <w:t>da podnositelj ne koristi druge izvore sufinanciranja za predmetnu potporu,</w:t>
      </w:r>
    </w:p>
    <w:p w14:paraId="38485932" w14:textId="77777777" w:rsidR="00CC1AC9" w:rsidRPr="000F55C5" w:rsidRDefault="00CC1AC9" w:rsidP="00CC1AC9">
      <w:pPr>
        <w:pStyle w:val="Tijeloteksta"/>
        <w:numPr>
          <w:ilvl w:val="0"/>
          <w:numId w:val="3"/>
        </w:numPr>
        <w:rPr>
          <w:szCs w:val="22"/>
        </w:rPr>
      </w:pPr>
      <w:r w:rsidRPr="000F55C5">
        <w:rPr>
          <w:szCs w:val="22"/>
        </w:rPr>
        <w:t>da podnositelj koristi usluge od pravnih i fizičkih osoba ovlaštenih za obavljanje poslova za prethodno navedene namjene,</w:t>
      </w:r>
    </w:p>
    <w:p w14:paraId="4A92A5F6" w14:textId="2496188B" w:rsidR="00CC1AC9" w:rsidRPr="000F55C5" w:rsidRDefault="00CC1AC9" w:rsidP="00CC1AC9">
      <w:pPr>
        <w:pStyle w:val="Tijeloteksta"/>
        <w:numPr>
          <w:ilvl w:val="0"/>
          <w:numId w:val="3"/>
        </w:numPr>
        <w:rPr>
          <w:szCs w:val="22"/>
        </w:rPr>
      </w:pPr>
      <w:r w:rsidRPr="000F55C5">
        <w:rPr>
          <w:szCs w:val="22"/>
        </w:rPr>
        <w:t xml:space="preserve">da je projekt kandidiran u razdoblju </w:t>
      </w:r>
      <w:r w:rsidR="00913804" w:rsidRPr="000F55C5">
        <w:rPr>
          <w:szCs w:val="22"/>
          <w:lang w:val="hr-HR"/>
        </w:rPr>
        <w:t xml:space="preserve">do </w:t>
      </w:r>
      <w:r w:rsidR="00E92FA2" w:rsidRPr="000F55C5">
        <w:rPr>
          <w:szCs w:val="22"/>
          <w:lang w:val="hr-HR"/>
        </w:rPr>
        <w:t>31.12</w:t>
      </w:r>
      <w:r w:rsidR="00E92FA2" w:rsidRPr="00D27111">
        <w:rPr>
          <w:szCs w:val="22"/>
          <w:lang w:val="hr-HR"/>
        </w:rPr>
        <w:t>.</w:t>
      </w:r>
      <w:r w:rsidRPr="00D27111">
        <w:rPr>
          <w:szCs w:val="22"/>
        </w:rPr>
        <w:t>202</w:t>
      </w:r>
      <w:r w:rsidR="00635AF0">
        <w:rPr>
          <w:szCs w:val="22"/>
        </w:rPr>
        <w:t>6</w:t>
      </w:r>
      <w:r w:rsidRPr="000F55C5">
        <w:rPr>
          <w:szCs w:val="22"/>
        </w:rPr>
        <w:t>. godine,</w:t>
      </w:r>
    </w:p>
    <w:p w14:paraId="76F59D30" w14:textId="621D8393" w:rsidR="00CC1AC9" w:rsidRPr="000F55C5" w:rsidRDefault="00CC1AC9" w:rsidP="00CC1AC9">
      <w:pPr>
        <w:pStyle w:val="Tijeloteksta"/>
        <w:numPr>
          <w:ilvl w:val="0"/>
          <w:numId w:val="3"/>
        </w:numPr>
        <w:rPr>
          <w:szCs w:val="22"/>
        </w:rPr>
      </w:pPr>
      <w:r w:rsidRPr="000F55C5">
        <w:rPr>
          <w:szCs w:val="22"/>
        </w:rPr>
        <w:t>da je račun za izvršene usluge izdan i plaćen u razdoblju 202</w:t>
      </w:r>
      <w:r w:rsidR="00635AF0">
        <w:rPr>
          <w:szCs w:val="22"/>
        </w:rPr>
        <w:t>6</w:t>
      </w:r>
      <w:r w:rsidRPr="000F55C5">
        <w:rPr>
          <w:szCs w:val="22"/>
        </w:rPr>
        <w:t xml:space="preserve">. </w:t>
      </w:r>
      <w:r w:rsidR="00370E3D" w:rsidRPr="000F55C5">
        <w:rPr>
          <w:szCs w:val="22"/>
          <w:lang w:val="hr-HR"/>
        </w:rPr>
        <w:t>g</w:t>
      </w:r>
      <w:r w:rsidRPr="000F55C5">
        <w:rPr>
          <w:szCs w:val="22"/>
        </w:rPr>
        <w:t>odine</w:t>
      </w:r>
    </w:p>
    <w:p w14:paraId="5000F1A2" w14:textId="772D1787" w:rsidR="00CC1AC9" w:rsidRPr="000F55C5" w:rsidRDefault="00CC1AC9" w:rsidP="00CC1AC9">
      <w:pPr>
        <w:pStyle w:val="Tijeloteksta"/>
        <w:rPr>
          <w:szCs w:val="22"/>
        </w:rPr>
      </w:pPr>
      <w:r w:rsidRPr="000F55C5">
        <w:rPr>
          <w:szCs w:val="22"/>
        </w:rPr>
        <w:tab/>
        <w:t xml:space="preserve">Sufinancirat će se 50% troška pripreme i kandidiranja projektnih prijedloga (PDV u troškovima nije prihvatljivi trošak prema uvjetima ovog natječaja), a maksimalno do iznosa od </w:t>
      </w:r>
      <w:r w:rsidR="0076355E">
        <w:rPr>
          <w:szCs w:val="22"/>
          <w:lang w:val="hr-HR"/>
        </w:rPr>
        <w:t>1.3</w:t>
      </w:r>
      <w:r w:rsidR="000773B5">
        <w:rPr>
          <w:szCs w:val="22"/>
          <w:lang w:val="hr-HR"/>
        </w:rPr>
        <w:t>30</w:t>
      </w:r>
      <w:r w:rsidR="0076355E">
        <w:rPr>
          <w:szCs w:val="22"/>
          <w:lang w:val="hr-HR"/>
        </w:rPr>
        <w:t xml:space="preserve">,00 eura </w:t>
      </w:r>
      <w:r w:rsidRPr="000F55C5">
        <w:rPr>
          <w:szCs w:val="22"/>
        </w:rPr>
        <w:t xml:space="preserve">po korisniku za najviše 3 korisnika u tekućoj godini. </w:t>
      </w:r>
    </w:p>
    <w:p w14:paraId="441250DE" w14:textId="44E96A12" w:rsidR="005B7647" w:rsidRPr="000F55C5" w:rsidRDefault="005B7647" w:rsidP="005B7647">
      <w:pPr>
        <w:pStyle w:val="Tijeloteksta"/>
        <w:ind w:firstLine="708"/>
        <w:rPr>
          <w:szCs w:val="22"/>
          <w:lang w:val="hr-HR"/>
        </w:rPr>
      </w:pPr>
      <w:r w:rsidRPr="000F55C5">
        <w:rPr>
          <w:szCs w:val="22"/>
          <w:lang w:val="hr-HR"/>
        </w:rPr>
        <w:t>Korisnik potpore dužan je dostaviti izjavu o nepostojanju dvostrukog financiranja iz drugih projekata, programa ili sustava financiranja iz javnih sredstava državnog proračuna i/ili proračuna EU.</w:t>
      </w:r>
    </w:p>
    <w:p w14:paraId="54C8025D" w14:textId="504F19C9" w:rsidR="00655811" w:rsidRPr="000F55C5" w:rsidRDefault="00302A50" w:rsidP="00CC1AC9">
      <w:pPr>
        <w:pStyle w:val="Tijeloteksta"/>
        <w:ind w:firstLine="708"/>
        <w:rPr>
          <w:szCs w:val="22"/>
          <w:lang w:val="hr-HR"/>
        </w:rPr>
      </w:pPr>
      <w:r w:rsidRPr="000F55C5">
        <w:rPr>
          <w:szCs w:val="22"/>
          <w:lang w:val="hr-HR"/>
        </w:rPr>
        <w:t xml:space="preserve">U slučaju većeg broja prijava u odnosu na raspoloživa sredstva prednost imaju podnositelji proizvodnih djelatnosti. Ukoliko ih je više </w:t>
      </w:r>
      <w:r w:rsidR="0034344A" w:rsidRPr="000F55C5">
        <w:rPr>
          <w:szCs w:val="22"/>
          <w:lang w:val="hr-HR"/>
        </w:rPr>
        <w:t xml:space="preserve">zahtjevi se rješavaju redom zaprimanja. </w:t>
      </w:r>
    </w:p>
    <w:p w14:paraId="537C0722" w14:textId="380FC5E6" w:rsidR="00370E3D" w:rsidRDefault="00E92FA2" w:rsidP="00227DE5">
      <w:pPr>
        <w:ind w:firstLine="708"/>
        <w:jc w:val="both"/>
        <w:rPr>
          <w:lang w:eastAsia="en-US"/>
        </w:rPr>
      </w:pPr>
      <w:r w:rsidRPr="000F55C5">
        <w:rPr>
          <w:lang w:eastAsia="en-US"/>
        </w:rPr>
        <w:t xml:space="preserve">Ukoliko uslijed okolnosti koje su izvan kontrole Korisnika potpore (npr. najavljeni EU natječaj nije objavljen/proveden u planiranom roku i sl.), sufinancirani projekt ne bude kandidiran na neki od natječaja za EU sufinanciranje najkasnije do </w:t>
      </w:r>
      <w:r w:rsidRPr="00D27111">
        <w:rPr>
          <w:lang w:eastAsia="en-US"/>
        </w:rPr>
        <w:t>31.12.202</w:t>
      </w:r>
      <w:r w:rsidR="00635AF0">
        <w:rPr>
          <w:lang w:eastAsia="en-US"/>
        </w:rPr>
        <w:t>6</w:t>
      </w:r>
      <w:r w:rsidRPr="000F55C5">
        <w:rPr>
          <w:lang w:eastAsia="en-US"/>
        </w:rPr>
        <w:t>. godine, Korisnik potpore je dužan dostaviti pisani Zahtjev za produljenje navedenog roka uz relevantna</w:t>
      </w:r>
      <w:r w:rsidR="00227DE5">
        <w:rPr>
          <w:lang w:eastAsia="en-US"/>
        </w:rPr>
        <w:t xml:space="preserve"> o</w:t>
      </w:r>
      <w:r w:rsidRPr="000F55C5">
        <w:rPr>
          <w:lang w:eastAsia="en-US"/>
        </w:rPr>
        <w:t>brazloženja i dokaze. Ukoliko ne podnese Zahtjev za produljenje roka, ne dostavi obrazloženje, odnosno ne podnese prijavu za sufinancirani projekt, u obvezi je vratiti odobrenu potporu.</w:t>
      </w:r>
    </w:p>
    <w:p w14:paraId="0CB43144" w14:textId="77777777" w:rsidR="00D27111" w:rsidRDefault="00D27111" w:rsidP="00227DE5">
      <w:pPr>
        <w:ind w:firstLine="708"/>
        <w:jc w:val="both"/>
        <w:rPr>
          <w:lang w:eastAsia="en-US"/>
        </w:rPr>
      </w:pPr>
    </w:p>
    <w:p w14:paraId="6C1FDE22" w14:textId="77777777" w:rsidR="00D27111" w:rsidRDefault="00D27111" w:rsidP="00227DE5">
      <w:pPr>
        <w:ind w:firstLine="708"/>
        <w:jc w:val="both"/>
        <w:rPr>
          <w:lang w:eastAsia="en-US"/>
        </w:rPr>
      </w:pPr>
    </w:p>
    <w:p w14:paraId="2E809BB7" w14:textId="77777777" w:rsidR="00D27111" w:rsidRPr="00227DE5" w:rsidRDefault="00D27111" w:rsidP="00227DE5">
      <w:pPr>
        <w:ind w:firstLine="708"/>
        <w:jc w:val="both"/>
        <w:rPr>
          <w:color w:val="FF0000"/>
          <w:lang w:eastAsia="en-US"/>
        </w:rPr>
      </w:pPr>
    </w:p>
    <w:p w14:paraId="02D13199" w14:textId="77777777" w:rsidR="00CC1AC9" w:rsidRPr="000D67DC" w:rsidRDefault="00CC1AC9" w:rsidP="00CC1AC9">
      <w:pPr>
        <w:pStyle w:val="Tijeloteksta"/>
        <w:numPr>
          <w:ilvl w:val="0"/>
          <w:numId w:val="7"/>
        </w:numPr>
        <w:rPr>
          <w:b/>
          <w:szCs w:val="22"/>
        </w:rPr>
      </w:pPr>
      <w:r w:rsidRPr="000D67DC">
        <w:rPr>
          <w:b/>
          <w:szCs w:val="22"/>
          <w:lang w:val="hr-HR"/>
        </w:rPr>
        <w:lastRenderedPageBreak/>
        <w:t xml:space="preserve">Potpore za </w:t>
      </w:r>
      <w:r w:rsidRPr="000D67DC">
        <w:rPr>
          <w:b/>
          <w:szCs w:val="22"/>
        </w:rPr>
        <w:t xml:space="preserve">subvencioniranje </w:t>
      </w:r>
      <w:r w:rsidRPr="000D67DC">
        <w:rPr>
          <w:b/>
          <w:szCs w:val="22"/>
          <w:lang w:val="hr-HR"/>
        </w:rPr>
        <w:t xml:space="preserve">dijela </w:t>
      </w:r>
      <w:r w:rsidRPr="000D67DC">
        <w:rPr>
          <w:b/>
          <w:szCs w:val="22"/>
        </w:rPr>
        <w:t>troškova polaganja stručnih i majstorskih ispita i usavršavanja u zanimanju</w:t>
      </w:r>
    </w:p>
    <w:p w14:paraId="2E686179" w14:textId="77777777" w:rsidR="00CC1AC9" w:rsidRDefault="00CC1AC9" w:rsidP="00CC1AC9">
      <w:pPr>
        <w:jc w:val="center"/>
        <w:rPr>
          <w:szCs w:val="22"/>
        </w:rPr>
      </w:pPr>
    </w:p>
    <w:p w14:paraId="75701CD9" w14:textId="77777777" w:rsidR="00CC1AC9" w:rsidRPr="000D67DC" w:rsidRDefault="00CC1AC9" w:rsidP="00CC1AC9">
      <w:pPr>
        <w:jc w:val="center"/>
        <w:rPr>
          <w:szCs w:val="22"/>
        </w:rPr>
      </w:pPr>
      <w:r w:rsidRPr="000D67DC">
        <w:rPr>
          <w:szCs w:val="22"/>
        </w:rPr>
        <w:t xml:space="preserve">Članak </w:t>
      </w:r>
      <w:r>
        <w:rPr>
          <w:szCs w:val="22"/>
        </w:rPr>
        <w:t>9</w:t>
      </w:r>
      <w:r w:rsidRPr="000D67DC">
        <w:rPr>
          <w:szCs w:val="22"/>
        </w:rPr>
        <w:t>.</w:t>
      </w:r>
    </w:p>
    <w:p w14:paraId="690FA305" w14:textId="77777777" w:rsidR="00CC1AC9" w:rsidRPr="000D67DC" w:rsidRDefault="00CC1AC9" w:rsidP="00CC1AC9">
      <w:pPr>
        <w:ind w:firstLine="708"/>
        <w:rPr>
          <w:szCs w:val="22"/>
        </w:rPr>
      </w:pPr>
      <w:r w:rsidRPr="000D67DC">
        <w:rPr>
          <w:szCs w:val="22"/>
        </w:rPr>
        <w:t>Podnositelj zahtjeva ostvaruje pravo na potporu za subvencioniranje troškova polaganja:</w:t>
      </w:r>
    </w:p>
    <w:p w14:paraId="17EDF021" w14:textId="77777777" w:rsidR="00CC1AC9" w:rsidRDefault="00CC1AC9" w:rsidP="00CC1AC9">
      <w:pPr>
        <w:numPr>
          <w:ilvl w:val="0"/>
          <w:numId w:val="5"/>
        </w:numPr>
        <w:spacing w:line="276" w:lineRule="auto"/>
        <w:jc w:val="both"/>
        <w:rPr>
          <w:szCs w:val="22"/>
        </w:rPr>
      </w:pPr>
      <w:r w:rsidRPr="000D67DC">
        <w:rPr>
          <w:szCs w:val="22"/>
        </w:rPr>
        <w:t>Majstorskih ispita ili ispita o stručnoj osposobljenosti  čije je polaganje propisano</w:t>
      </w:r>
    </w:p>
    <w:p w14:paraId="1E21D863" w14:textId="77777777" w:rsidR="00CC1AC9" w:rsidRPr="000D67DC" w:rsidRDefault="00CC1AC9" w:rsidP="00CC1AC9">
      <w:pPr>
        <w:spacing w:line="276" w:lineRule="auto"/>
        <w:ind w:left="1232"/>
        <w:jc w:val="both"/>
        <w:rPr>
          <w:szCs w:val="22"/>
        </w:rPr>
      </w:pPr>
      <w:r w:rsidRPr="000D67DC">
        <w:rPr>
          <w:szCs w:val="22"/>
        </w:rPr>
        <w:t>odredbama Zakona o obrtu („Narodne novine“, broj 143/13., 127/19. i 41/20.) za zanimanja propisana Pravilnikom o vezanim i povlaštenim obrtima i načinu izdavanja povlastica („Narodne novine“, broj 42/08.), a u Obrtnom registru imaju upisano obavljanje obrta sa sjedištem na području Grada Novigrad</w:t>
      </w:r>
      <w:r>
        <w:rPr>
          <w:szCs w:val="22"/>
        </w:rPr>
        <w:t>a</w:t>
      </w:r>
      <w:r w:rsidRPr="000D67DC">
        <w:rPr>
          <w:szCs w:val="22"/>
        </w:rPr>
        <w:t>-Cittanova,</w:t>
      </w:r>
    </w:p>
    <w:p w14:paraId="137722DD" w14:textId="77777777" w:rsidR="00CC1AC9" w:rsidRPr="000D67DC" w:rsidRDefault="00CC1AC9" w:rsidP="00CC1AC9">
      <w:pPr>
        <w:numPr>
          <w:ilvl w:val="0"/>
          <w:numId w:val="5"/>
        </w:numPr>
        <w:spacing w:line="276" w:lineRule="auto"/>
        <w:jc w:val="both"/>
        <w:rPr>
          <w:szCs w:val="22"/>
        </w:rPr>
      </w:pPr>
      <w:r w:rsidRPr="000D67DC">
        <w:rPr>
          <w:szCs w:val="22"/>
        </w:rPr>
        <w:t>Stručnih ispita – temeljem Pravilnika o stručnom ispitu osoba koje obavljaju poslove graditeljstva i prostornog uređenja („Narodne novine“, broj 129/15.</w:t>
      </w:r>
      <w:r>
        <w:rPr>
          <w:szCs w:val="22"/>
        </w:rPr>
        <w:t xml:space="preserve"> i 55/20.</w:t>
      </w:r>
      <w:r w:rsidRPr="000D67DC">
        <w:rPr>
          <w:szCs w:val="22"/>
        </w:rPr>
        <w:t>)</w:t>
      </w:r>
      <w:r w:rsidRPr="000D67DC">
        <w:rPr>
          <w:color w:val="FF0000"/>
          <w:szCs w:val="22"/>
        </w:rPr>
        <w:t xml:space="preserve"> </w:t>
      </w:r>
      <w:r w:rsidRPr="000D67DC">
        <w:rPr>
          <w:szCs w:val="22"/>
        </w:rPr>
        <w:t>za zaposlene osobe koje imaju prebivalište na području Grada Novigrada-Cittanova,</w:t>
      </w:r>
    </w:p>
    <w:p w14:paraId="5C81240B" w14:textId="77777777" w:rsidR="00CC1AC9" w:rsidRDefault="00CC1AC9" w:rsidP="00CC1AC9">
      <w:pPr>
        <w:numPr>
          <w:ilvl w:val="0"/>
          <w:numId w:val="5"/>
        </w:numPr>
        <w:spacing w:line="276" w:lineRule="auto"/>
        <w:jc w:val="both"/>
        <w:rPr>
          <w:szCs w:val="22"/>
        </w:rPr>
      </w:pPr>
      <w:r w:rsidRPr="00244B4E">
        <w:rPr>
          <w:szCs w:val="22"/>
        </w:rPr>
        <w:t>Za usavršavanja  u zanimanju - srednjoškolsko stručno usavršavanje, za zaposlene osobe koje imaju prebivalište na području Grada Novigrada-Cittanova, a koje posluju</w:t>
      </w:r>
      <w:r>
        <w:rPr>
          <w:szCs w:val="22"/>
        </w:rPr>
        <w:t xml:space="preserve">  </w:t>
      </w:r>
      <w:r w:rsidRPr="00244B4E">
        <w:rPr>
          <w:szCs w:val="22"/>
        </w:rPr>
        <w:t>u djelatnosti prerađivačke industrije i građevinarstva.</w:t>
      </w:r>
    </w:p>
    <w:p w14:paraId="615096D5" w14:textId="77777777" w:rsidR="00CC1AC9" w:rsidRPr="00244B4E" w:rsidRDefault="00CC1AC9" w:rsidP="00CC1AC9">
      <w:pPr>
        <w:spacing w:line="276" w:lineRule="auto"/>
        <w:ind w:left="1232"/>
        <w:jc w:val="both"/>
        <w:rPr>
          <w:szCs w:val="22"/>
        </w:rPr>
      </w:pPr>
    </w:p>
    <w:p w14:paraId="6BB7453D" w14:textId="76599E63" w:rsidR="00CC1AC9" w:rsidRPr="000D67DC" w:rsidRDefault="00CC1AC9" w:rsidP="00CC1AC9">
      <w:pPr>
        <w:ind w:firstLine="708"/>
        <w:jc w:val="both"/>
        <w:rPr>
          <w:rFonts w:eastAsia="Calibri"/>
          <w:szCs w:val="22"/>
        </w:rPr>
      </w:pPr>
      <w:r w:rsidRPr="000D67DC">
        <w:rPr>
          <w:rFonts w:eastAsia="Calibri"/>
          <w:szCs w:val="22"/>
        </w:rPr>
        <w:t>Pravo na potporu ima i podnositelj zahtjeva koji je majstorski ispit ili ispit o stručnoj osposobljenosti polagao prije otvaranja obrta i to od 01.01.20</w:t>
      </w:r>
      <w:r>
        <w:rPr>
          <w:rFonts w:eastAsia="Calibri"/>
          <w:szCs w:val="22"/>
        </w:rPr>
        <w:t>2</w:t>
      </w:r>
      <w:r w:rsidR="00C62BA6">
        <w:rPr>
          <w:rFonts w:eastAsia="Calibri"/>
          <w:szCs w:val="22"/>
        </w:rPr>
        <w:t>4</w:t>
      </w:r>
      <w:r w:rsidRPr="000D67DC">
        <w:rPr>
          <w:rFonts w:eastAsia="Calibri"/>
          <w:szCs w:val="22"/>
        </w:rPr>
        <w:t>. godine, a u trenutku podnošenja zahtjeva za potporom ima otvoren obrt odnosno da je podmirio račun za troškove usavršavanja u prethodnoj godini, a usavršavanje je provedeno u tekućoj godini.</w:t>
      </w:r>
    </w:p>
    <w:p w14:paraId="70E82985" w14:textId="1AF3C052" w:rsidR="00CC1AC9" w:rsidRPr="000D67DC" w:rsidRDefault="00CC1AC9" w:rsidP="00CC1AC9">
      <w:pPr>
        <w:ind w:firstLine="720"/>
        <w:jc w:val="both"/>
        <w:rPr>
          <w:szCs w:val="22"/>
        </w:rPr>
      </w:pPr>
      <w:r w:rsidRPr="000D67DC">
        <w:rPr>
          <w:szCs w:val="22"/>
        </w:rPr>
        <w:t xml:space="preserve">Potpora se odobrava u iznosu od 50% troškova polaganja ispita odnosno troškova usavršavanja, a maksimalni iznos potpore iznosi </w:t>
      </w:r>
      <w:r w:rsidR="0076355E">
        <w:rPr>
          <w:szCs w:val="22"/>
        </w:rPr>
        <w:t xml:space="preserve">265,00 eura </w:t>
      </w:r>
      <w:r w:rsidRPr="000D67DC">
        <w:rPr>
          <w:szCs w:val="22"/>
        </w:rPr>
        <w:t xml:space="preserve">po korisniku najviše za 5 osoba. </w:t>
      </w:r>
    </w:p>
    <w:p w14:paraId="158DD6F8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 xml:space="preserve">Prihvatljivi su i troškovi plaćeni u prethodnoj godini, a izvedeni u tekućoj godini. </w:t>
      </w:r>
    </w:p>
    <w:p w14:paraId="7D7CA11C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 xml:space="preserve">Pojedinom korisniku </w:t>
      </w:r>
      <w:r w:rsidRPr="000D67DC">
        <w:rPr>
          <w:szCs w:val="22"/>
          <w:lang w:val="hr-HR"/>
        </w:rPr>
        <w:t>potpora</w:t>
      </w:r>
      <w:r w:rsidRPr="000D67DC">
        <w:rPr>
          <w:szCs w:val="22"/>
        </w:rPr>
        <w:t xml:space="preserve"> </w:t>
      </w:r>
      <w:r w:rsidRPr="000D67DC">
        <w:rPr>
          <w:szCs w:val="22"/>
          <w:lang w:val="hr-HR"/>
        </w:rPr>
        <w:t xml:space="preserve">za subvencioniranje </w:t>
      </w:r>
      <w:r w:rsidRPr="000D67DC">
        <w:rPr>
          <w:szCs w:val="22"/>
        </w:rPr>
        <w:t>se može dodijeliti samo jednom.</w:t>
      </w:r>
    </w:p>
    <w:p w14:paraId="27CE186B" w14:textId="77777777" w:rsidR="00CC1AC9" w:rsidRDefault="00CC1AC9" w:rsidP="00CC1AC9">
      <w:pPr>
        <w:pStyle w:val="Tijeloteksta"/>
        <w:ind w:left="360" w:firstLine="348"/>
        <w:rPr>
          <w:rFonts w:ascii="Arial" w:hAnsi="Arial" w:cs="Arial"/>
          <w:sz w:val="22"/>
          <w:szCs w:val="22"/>
        </w:rPr>
      </w:pPr>
    </w:p>
    <w:p w14:paraId="288B8475" w14:textId="77777777" w:rsidR="00CC1AC9" w:rsidRPr="000D67DC" w:rsidRDefault="00CC1AC9" w:rsidP="00CC1AC9">
      <w:pPr>
        <w:pStyle w:val="Tijeloteksta"/>
        <w:numPr>
          <w:ilvl w:val="0"/>
          <w:numId w:val="7"/>
        </w:numPr>
        <w:rPr>
          <w:b/>
          <w:szCs w:val="22"/>
        </w:rPr>
      </w:pPr>
      <w:r w:rsidRPr="000D67DC">
        <w:rPr>
          <w:b/>
          <w:szCs w:val="22"/>
          <w:lang w:val="hr-HR"/>
        </w:rPr>
        <w:t>Potpore za s</w:t>
      </w:r>
      <w:r w:rsidRPr="000D67DC">
        <w:rPr>
          <w:b/>
          <w:szCs w:val="22"/>
        </w:rPr>
        <w:t>ubvencioniranje dijela troškova prekvalifikacije i doškolovanja nezaposlenih   osoba</w:t>
      </w:r>
    </w:p>
    <w:p w14:paraId="0B655034" w14:textId="77777777" w:rsidR="00CC1AC9" w:rsidRPr="000D67DC" w:rsidRDefault="00CC1AC9" w:rsidP="00CC1AC9">
      <w:pPr>
        <w:pStyle w:val="Tijeloteksta"/>
        <w:ind w:left="360" w:hanging="360"/>
        <w:rPr>
          <w:b/>
          <w:szCs w:val="22"/>
        </w:rPr>
      </w:pPr>
    </w:p>
    <w:p w14:paraId="48C28A3F" w14:textId="77777777" w:rsidR="00CC1AC9" w:rsidRPr="000D67DC" w:rsidRDefault="00CC1AC9" w:rsidP="00CC1AC9">
      <w:pPr>
        <w:pStyle w:val="Tijeloteksta"/>
        <w:jc w:val="center"/>
        <w:rPr>
          <w:szCs w:val="22"/>
        </w:rPr>
      </w:pPr>
      <w:r>
        <w:rPr>
          <w:szCs w:val="22"/>
        </w:rPr>
        <w:t xml:space="preserve">Članak </w:t>
      </w:r>
      <w:r>
        <w:rPr>
          <w:szCs w:val="22"/>
          <w:lang w:val="hr-HR"/>
        </w:rPr>
        <w:t>10</w:t>
      </w:r>
      <w:r w:rsidRPr="000D67DC">
        <w:rPr>
          <w:szCs w:val="22"/>
        </w:rPr>
        <w:t>.</w:t>
      </w:r>
    </w:p>
    <w:p w14:paraId="6A3E64EE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 xml:space="preserve">Grad Novigrad-Cittanova </w:t>
      </w:r>
      <w:r w:rsidRPr="000D67DC">
        <w:rPr>
          <w:szCs w:val="22"/>
          <w:lang w:val="hr-HR"/>
        </w:rPr>
        <w:t xml:space="preserve">dodijelit će potpore za </w:t>
      </w:r>
      <w:r w:rsidRPr="000D67DC">
        <w:rPr>
          <w:szCs w:val="22"/>
        </w:rPr>
        <w:t>sufinancira</w:t>
      </w:r>
      <w:r w:rsidRPr="000D67DC">
        <w:rPr>
          <w:szCs w:val="22"/>
          <w:lang w:val="hr-HR"/>
        </w:rPr>
        <w:t>nje</w:t>
      </w:r>
      <w:r w:rsidRPr="000D67DC">
        <w:rPr>
          <w:szCs w:val="22"/>
        </w:rPr>
        <w:t xml:space="preserve"> di</w:t>
      </w:r>
      <w:r w:rsidRPr="000D67DC">
        <w:rPr>
          <w:szCs w:val="22"/>
          <w:lang w:val="hr-HR"/>
        </w:rPr>
        <w:t>jela</w:t>
      </w:r>
      <w:r w:rsidRPr="000D67DC">
        <w:rPr>
          <w:szCs w:val="22"/>
        </w:rPr>
        <w:t xml:space="preserve"> troškova prekvalifikacije i doškolovanja nezaposlenih osoba sa prebivalištem na području Grada Novigrada-Cittanova, po verificiranim programima za stjecanje srednje stručne spreme.</w:t>
      </w:r>
    </w:p>
    <w:p w14:paraId="76B2FAB0" w14:textId="7FF67254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 xml:space="preserve">Sufinancirat će se do 50% troškova školarine nezaposlenim osobama koje su najmanje 12 mjeseci neprekidno prijavljene na Hrvatskom zavodu za zapošljavanje kao nezaposlene. Najviši iznos </w:t>
      </w:r>
      <w:r w:rsidRPr="000D67DC">
        <w:rPr>
          <w:szCs w:val="22"/>
          <w:lang w:val="hr-HR"/>
        </w:rPr>
        <w:t>potpore</w:t>
      </w:r>
      <w:r w:rsidRPr="000D67DC">
        <w:rPr>
          <w:szCs w:val="22"/>
        </w:rPr>
        <w:t xml:space="preserve"> po korisniku iznosi </w:t>
      </w:r>
      <w:r w:rsidR="0076355E">
        <w:rPr>
          <w:szCs w:val="22"/>
          <w:lang w:val="hr-HR"/>
        </w:rPr>
        <w:t xml:space="preserve">265,00 eura </w:t>
      </w:r>
      <w:r w:rsidRPr="000D67DC">
        <w:rPr>
          <w:szCs w:val="22"/>
        </w:rPr>
        <w:t>u tekućoj godini.</w:t>
      </w:r>
    </w:p>
    <w:p w14:paraId="4B483849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 xml:space="preserve">Polaznik koji želi ostvariti pravo na </w:t>
      </w:r>
      <w:r w:rsidRPr="000D67DC">
        <w:rPr>
          <w:szCs w:val="22"/>
          <w:lang w:val="hr-HR"/>
        </w:rPr>
        <w:t>potporu za subvencioniranje dijela troška</w:t>
      </w:r>
      <w:r w:rsidRPr="000D67DC">
        <w:rPr>
          <w:szCs w:val="22"/>
        </w:rPr>
        <w:t xml:space="preserve">, dužan je prije početka prekvalifikacije ili doškolovanja zatražiti prethodnu suglasnost Grada Novigrada-Cittanova na </w:t>
      </w:r>
      <w:r w:rsidRPr="000D67DC">
        <w:rPr>
          <w:szCs w:val="22"/>
          <w:lang w:val="hr-HR"/>
        </w:rPr>
        <w:t>potporu</w:t>
      </w:r>
      <w:r w:rsidRPr="000D67DC">
        <w:rPr>
          <w:szCs w:val="22"/>
        </w:rPr>
        <w:t xml:space="preserve">. Polaznik neće ostvariti pravo na </w:t>
      </w:r>
      <w:r w:rsidRPr="000D67DC">
        <w:rPr>
          <w:szCs w:val="22"/>
          <w:lang w:val="hr-HR"/>
        </w:rPr>
        <w:t>potporu</w:t>
      </w:r>
      <w:r w:rsidRPr="000D67DC">
        <w:rPr>
          <w:szCs w:val="22"/>
        </w:rPr>
        <w:t xml:space="preserve"> ukoliko nije dobio prethodnu suglasnost Grada Novigrada-Cittanova </w:t>
      </w:r>
      <w:r w:rsidRPr="000D67DC">
        <w:rPr>
          <w:szCs w:val="22"/>
          <w:lang w:val="hr-HR"/>
        </w:rPr>
        <w:t>z</w:t>
      </w:r>
      <w:r w:rsidRPr="000D67DC">
        <w:rPr>
          <w:szCs w:val="22"/>
        </w:rPr>
        <w:t>a istu.</w:t>
      </w:r>
    </w:p>
    <w:p w14:paraId="2CA41639" w14:textId="77777777" w:rsidR="00CC1AC9" w:rsidRPr="000D67DC" w:rsidRDefault="00CC1AC9" w:rsidP="00CC1AC9">
      <w:pPr>
        <w:pStyle w:val="Tijeloteksta"/>
        <w:ind w:left="360" w:firstLine="348"/>
        <w:rPr>
          <w:szCs w:val="22"/>
        </w:rPr>
      </w:pPr>
      <w:r w:rsidRPr="000D67DC">
        <w:rPr>
          <w:szCs w:val="22"/>
        </w:rPr>
        <w:t xml:space="preserve">Pojedinom korisniku </w:t>
      </w:r>
      <w:r w:rsidRPr="000D67DC">
        <w:rPr>
          <w:szCs w:val="22"/>
          <w:lang w:val="hr-HR"/>
        </w:rPr>
        <w:t>potpora</w:t>
      </w:r>
      <w:r w:rsidRPr="000D67DC">
        <w:rPr>
          <w:szCs w:val="22"/>
        </w:rPr>
        <w:t xml:space="preserve"> se može dodijeliti samo jednom.</w:t>
      </w:r>
    </w:p>
    <w:p w14:paraId="2DF54A0C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 xml:space="preserve">Po završetku školovanja, korisnik </w:t>
      </w:r>
      <w:r w:rsidRPr="000D67DC">
        <w:rPr>
          <w:szCs w:val="22"/>
          <w:lang w:val="hr-HR"/>
        </w:rPr>
        <w:t>potpore</w:t>
      </w:r>
      <w:r w:rsidRPr="000D67DC">
        <w:rPr>
          <w:szCs w:val="22"/>
        </w:rPr>
        <w:t xml:space="preserve"> dužan je donijeti svjedodžbu o završ</w:t>
      </w:r>
      <w:r w:rsidRPr="000D67DC">
        <w:rPr>
          <w:szCs w:val="22"/>
          <w:lang w:val="hr-HR"/>
        </w:rPr>
        <w:t>e</w:t>
      </w:r>
      <w:r w:rsidRPr="000D67DC">
        <w:rPr>
          <w:szCs w:val="22"/>
        </w:rPr>
        <w:t>nom ispitu Gradu Novigradu-Cittanova na uvid, u protivnom, dužan je u roku od 15 dana od dana isteka roka za završetak obrazovanja izvršiti povrat sredstava na račun Grada Novigrada-Cittanova obzirom</w:t>
      </w:r>
      <w:r>
        <w:rPr>
          <w:szCs w:val="22"/>
          <w:lang w:val="hr-HR"/>
        </w:rPr>
        <w:t xml:space="preserve"> da</w:t>
      </w:r>
      <w:r w:rsidRPr="000D67DC">
        <w:rPr>
          <w:szCs w:val="22"/>
        </w:rPr>
        <w:t xml:space="preserve"> ne ispunjava svrhu i cilj ove mjere.</w:t>
      </w:r>
    </w:p>
    <w:p w14:paraId="03DF1609" w14:textId="36375E84" w:rsidR="00CC1AC9" w:rsidRDefault="00CC1AC9" w:rsidP="00CC1AC9">
      <w:pPr>
        <w:pStyle w:val="Tijeloteksta"/>
        <w:ind w:firstLine="708"/>
        <w:rPr>
          <w:szCs w:val="22"/>
          <w:lang w:val="hr-HR"/>
        </w:rPr>
      </w:pPr>
    </w:p>
    <w:p w14:paraId="0531C6AC" w14:textId="77777777" w:rsidR="000F55C5" w:rsidRPr="00E65616" w:rsidRDefault="000F55C5" w:rsidP="00CC1AC9">
      <w:pPr>
        <w:pStyle w:val="Tijeloteksta"/>
        <w:ind w:firstLine="708"/>
        <w:rPr>
          <w:szCs w:val="22"/>
          <w:lang w:val="hr-HR"/>
        </w:rPr>
      </w:pPr>
    </w:p>
    <w:p w14:paraId="205CFD69" w14:textId="77777777" w:rsidR="00CC1AC9" w:rsidRPr="000D67DC" w:rsidRDefault="00CC1AC9" w:rsidP="00CC1AC9">
      <w:pPr>
        <w:numPr>
          <w:ilvl w:val="0"/>
          <w:numId w:val="11"/>
        </w:numPr>
        <w:rPr>
          <w:b/>
          <w:szCs w:val="22"/>
        </w:rPr>
      </w:pPr>
      <w:r w:rsidRPr="000D67DC">
        <w:rPr>
          <w:b/>
          <w:szCs w:val="22"/>
        </w:rPr>
        <w:lastRenderedPageBreak/>
        <w:t>POSTUPAK DODJELE POTPORA</w:t>
      </w:r>
    </w:p>
    <w:p w14:paraId="2A726A15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</w:p>
    <w:p w14:paraId="025C5F4E" w14:textId="77777777" w:rsidR="00CC1AC9" w:rsidRPr="000D67DC" w:rsidRDefault="00CC1AC9" w:rsidP="00CC1AC9">
      <w:pPr>
        <w:jc w:val="center"/>
        <w:rPr>
          <w:szCs w:val="22"/>
        </w:rPr>
      </w:pPr>
      <w:r w:rsidRPr="000D67DC">
        <w:rPr>
          <w:szCs w:val="22"/>
        </w:rPr>
        <w:t>Članak 1</w:t>
      </w:r>
      <w:r>
        <w:rPr>
          <w:szCs w:val="22"/>
        </w:rPr>
        <w:t>1</w:t>
      </w:r>
      <w:r w:rsidRPr="000D67DC">
        <w:rPr>
          <w:szCs w:val="22"/>
        </w:rPr>
        <w:t>.</w:t>
      </w:r>
    </w:p>
    <w:p w14:paraId="2CC0E53D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</w:r>
      <w:r w:rsidRPr="00C255BD">
        <w:rPr>
          <w:szCs w:val="22"/>
        </w:rPr>
        <w:t>Bes</w:t>
      </w:r>
      <w:r w:rsidRPr="000D67DC">
        <w:rPr>
          <w:szCs w:val="22"/>
        </w:rPr>
        <w:t xml:space="preserve">povratne novčane potpore koje su predmet </w:t>
      </w:r>
      <w:r w:rsidRPr="00C255BD">
        <w:rPr>
          <w:szCs w:val="22"/>
        </w:rPr>
        <w:t>ovog Programa</w:t>
      </w:r>
      <w:r w:rsidRPr="000D67DC">
        <w:rPr>
          <w:szCs w:val="22"/>
        </w:rPr>
        <w:t xml:space="preserve"> dodjeljuju se na temelju provedenog postupka i kriterija propisanih </w:t>
      </w:r>
      <w:r w:rsidRPr="00C255BD">
        <w:rPr>
          <w:szCs w:val="22"/>
        </w:rPr>
        <w:t>ovim Programom.</w:t>
      </w:r>
    </w:p>
    <w:p w14:paraId="7F272DF3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 xml:space="preserve">Zahtjevi za potpore dostavljaju se na posebnom obrascu zahtjeva uz pripadajuću dokumentaciju, a rješavaju se prema redoslijedu prispijeća i do iskorištenja sredstava iz članka </w:t>
      </w:r>
      <w:r w:rsidRPr="00C255BD">
        <w:rPr>
          <w:szCs w:val="22"/>
        </w:rPr>
        <w:t>4. ovog Programa,</w:t>
      </w:r>
      <w:r w:rsidRPr="000D67DC">
        <w:rPr>
          <w:szCs w:val="22"/>
        </w:rPr>
        <w:t xml:space="preserve"> a najdulje do kraja tekuće godine. </w:t>
      </w:r>
    </w:p>
    <w:p w14:paraId="1D1ABD7D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>Nepotpuni zahtjevi neće se razmatrati.</w:t>
      </w:r>
    </w:p>
    <w:p w14:paraId="25E421C7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>Pojedinom korisniku može se na temelju ovog Programa odobriti više vrsta potpora u istoj kalendarskoj godini.</w:t>
      </w:r>
    </w:p>
    <w:p w14:paraId="3BF0A011" w14:textId="71521096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 xml:space="preserve">Najviši ukupni godišnji iznos svih potpora koju jedan korisnik može ostvariti u tekućoj godini iznosi </w:t>
      </w:r>
      <w:r w:rsidR="0076355E">
        <w:rPr>
          <w:szCs w:val="22"/>
          <w:lang w:val="hr-HR"/>
        </w:rPr>
        <w:t>2.</w:t>
      </w:r>
      <w:r w:rsidR="004115FA">
        <w:rPr>
          <w:szCs w:val="22"/>
          <w:lang w:val="hr-HR"/>
        </w:rPr>
        <w:t>494</w:t>
      </w:r>
      <w:r w:rsidR="0076355E">
        <w:rPr>
          <w:szCs w:val="22"/>
          <w:lang w:val="hr-HR"/>
        </w:rPr>
        <w:t>,00 eura</w:t>
      </w:r>
      <w:r w:rsidRPr="000D67DC">
        <w:rPr>
          <w:szCs w:val="22"/>
        </w:rPr>
        <w:t xml:space="preserve">. </w:t>
      </w:r>
    </w:p>
    <w:p w14:paraId="19397EAD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 xml:space="preserve">Zabranjeno je dvostruko </w:t>
      </w:r>
      <w:r>
        <w:rPr>
          <w:szCs w:val="22"/>
        </w:rPr>
        <w:t>su</w:t>
      </w:r>
      <w:r w:rsidRPr="000D67DC">
        <w:rPr>
          <w:szCs w:val="22"/>
        </w:rPr>
        <w:t xml:space="preserve">financiranje aktivnosti i projekata iz drugih programa ili sustava </w:t>
      </w:r>
      <w:r>
        <w:rPr>
          <w:szCs w:val="22"/>
        </w:rPr>
        <w:t>su</w:t>
      </w:r>
      <w:r w:rsidRPr="000D67DC">
        <w:rPr>
          <w:szCs w:val="22"/>
        </w:rPr>
        <w:t>financiranja iz javnih sredstava državnog proračuna i/ili proračuna Europske unije.</w:t>
      </w:r>
    </w:p>
    <w:p w14:paraId="4DBD65CC" w14:textId="77777777" w:rsidR="00CC1AC9" w:rsidRPr="000D67DC" w:rsidRDefault="00CC1AC9" w:rsidP="00CC1AC9">
      <w:pPr>
        <w:ind w:firstLine="708"/>
        <w:jc w:val="both"/>
        <w:rPr>
          <w:szCs w:val="22"/>
        </w:rPr>
      </w:pPr>
      <w:r w:rsidRPr="000D67DC">
        <w:rPr>
          <w:szCs w:val="22"/>
        </w:rPr>
        <w:t>Grad Novigrad-Cittanova može od podnositelja zahtjeva zatražiti dodatnu dokumentaciju, kako bi se dokazalo ispunjavanje uvjeta za dodjelu potpora utvrđenih ovim Programom.</w:t>
      </w:r>
    </w:p>
    <w:p w14:paraId="271545CF" w14:textId="77777777" w:rsidR="00CC1AC9" w:rsidRPr="000D67DC" w:rsidRDefault="00CC1AC9" w:rsidP="00CC1AC9">
      <w:pPr>
        <w:jc w:val="center"/>
        <w:rPr>
          <w:szCs w:val="22"/>
        </w:rPr>
      </w:pPr>
      <w:r w:rsidRPr="000D67DC">
        <w:rPr>
          <w:szCs w:val="22"/>
        </w:rPr>
        <w:t>Članak 1</w:t>
      </w:r>
      <w:r>
        <w:rPr>
          <w:szCs w:val="22"/>
        </w:rPr>
        <w:t>2</w:t>
      </w:r>
      <w:r w:rsidRPr="000D67DC">
        <w:rPr>
          <w:szCs w:val="22"/>
        </w:rPr>
        <w:t>.</w:t>
      </w:r>
    </w:p>
    <w:p w14:paraId="7623E1F3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>Gradske nepovratne potpore dodjeljuju se n</w:t>
      </w:r>
      <w:r>
        <w:rPr>
          <w:szCs w:val="22"/>
        </w:rPr>
        <w:t xml:space="preserve">a temelju Javnog poziva </w:t>
      </w:r>
      <w:r w:rsidRPr="00C255BD">
        <w:rPr>
          <w:szCs w:val="22"/>
        </w:rPr>
        <w:t>koj</w:t>
      </w:r>
      <w:r w:rsidRPr="00C255BD">
        <w:rPr>
          <w:szCs w:val="22"/>
          <w:lang w:val="hr-HR"/>
        </w:rPr>
        <w:t>ega</w:t>
      </w:r>
      <w:r w:rsidRPr="000D67DC">
        <w:rPr>
          <w:szCs w:val="22"/>
        </w:rPr>
        <w:t xml:space="preserve"> raspisuje Gradonačelnik Grada Novigrada-Cittanova, a koji se objavljuje na web stranicama Grada Novigrada-Cittanova </w:t>
      </w:r>
      <w:hyperlink r:id="rId7" w:history="1">
        <w:r w:rsidRPr="000D67DC">
          <w:rPr>
            <w:rStyle w:val="Hiperveza"/>
            <w:szCs w:val="22"/>
          </w:rPr>
          <w:t>www.novigrad.hr</w:t>
        </w:r>
      </w:hyperlink>
    </w:p>
    <w:p w14:paraId="59A0199E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</w:p>
    <w:p w14:paraId="6E03A36E" w14:textId="77777777" w:rsidR="00CC1AC9" w:rsidRPr="000D67DC" w:rsidRDefault="00CC1AC9" w:rsidP="00CC1AC9">
      <w:pPr>
        <w:pStyle w:val="Tijeloteksta"/>
        <w:ind w:firstLine="708"/>
        <w:rPr>
          <w:szCs w:val="22"/>
        </w:rPr>
      </w:pPr>
      <w:r w:rsidRPr="000D67DC">
        <w:rPr>
          <w:szCs w:val="22"/>
        </w:rPr>
        <w:t>Javni poziv sadrži:</w:t>
      </w:r>
    </w:p>
    <w:p w14:paraId="1CA1956B" w14:textId="77777777" w:rsidR="00CC1AC9" w:rsidRPr="000D67DC" w:rsidRDefault="00CC1AC9" w:rsidP="00CC1AC9">
      <w:pPr>
        <w:pStyle w:val="Tijeloteksta"/>
        <w:numPr>
          <w:ilvl w:val="0"/>
          <w:numId w:val="4"/>
        </w:numPr>
        <w:rPr>
          <w:szCs w:val="22"/>
        </w:rPr>
      </w:pPr>
      <w:r w:rsidRPr="000D67DC">
        <w:rPr>
          <w:szCs w:val="22"/>
        </w:rPr>
        <w:t xml:space="preserve">naziv tijela koje objavljuje poziv, </w:t>
      </w:r>
    </w:p>
    <w:p w14:paraId="7DEDF76B" w14:textId="77777777" w:rsidR="00CC1AC9" w:rsidRPr="000D67DC" w:rsidRDefault="00CC1AC9" w:rsidP="00CC1AC9">
      <w:pPr>
        <w:numPr>
          <w:ilvl w:val="0"/>
          <w:numId w:val="4"/>
        </w:numPr>
        <w:jc w:val="both"/>
        <w:rPr>
          <w:szCs w:val="22"/>
        </w:rPr>
      </w:pPr>
      <w:r w:rsidRPr="000D67DC">
        <w:rPr>
          <w:szCs w:val="22"/>
        </w:rPr>
        <w:t>predmet javnog poziva,</w:t>
      </w:r>
    </w:p>
    <w:p w14:paraId="2D39C400" w14:textId="77777777" w:rsidR="00CC1AC9" w:rsidRPr="000D67DC" w:rsidRDefault="00CC1AC9" w:rsidP="00CC1AC9">
      <w:pPr>
        <w:numPr>
          <w:ilvl w:val="0"/>
          <w:numId w:val="4"/>
        </w:numPr>
        <w:jc w:val="both"/>
        <w:rPr>
          <w:szCs w:val="22"/>
        </w:rPr>
      </w:pPr>
      <w:r w:rsidRPr="000D67DC">
        <w:rPr>
          <w:szCs w:val="22"/>
        </w:rPr>
        <w:t>opće uvjete i kriterije za dodjelu potpore,</w:t>
      </w:r>
    </w:p>
    <w:p w14:paraId="1C20FEDB" w14:textId="77777777" w:rsidR="00CC1AC9" w:rsidRPr="000D67DC" w:rsidRDefault="00CC1AC9" w:rsidP="00CC1AC9">
      <w:pPr>
        <w:numPr>
          <w:ilvl w:val="0"/>
          <w:numId w:val="4"/>
        </w:numPr>
        <w:jc w:val="both"/>
        <w:rPr>
          <w:szCs w:val="22"/>
        </w:rPr>
      </w:pPr>
      <w:r w:rsidRPr="000D67DC">
        <w:rPr>
          <w:szCs w:val="22"/>
        </w:rPr>
        <w:t>popis potrebne dokumentacije,</w:t>
      </w:r>
    </w:p>
    <w:p w14:paraId="38DDDCA5" w14:textId="77777777" w:rsidR="00CC1AC9" w:rsidRPr="000D67DC" w:rsidRDefault="00CC1AC9" w:rsidP="00CC1AC9">
      <w:pPr>
        <w:numPr>
          <w:ilvl w:val="0"/>
          <w:numId w:val="4"/>
        </w:numPr>
        <w:jc w:val="both"/>
        <w:rPr>
          <w:szCs w:val="22"/>
        </w:rPr>
      </w:pPr>
      <w:r w:rsidRPr="000D67DC">
        <w:rPr>
          <w:szCs w:val="22"/>
        </w:rPr>
        <w:t>naziv i adresu tijela kojem se podnose zahtjevi,</w:t>
      </w:r>
    </w:p>
    <w:p w14:paraId="32666B8D" w14:textId="77777777" w:rsidR="00CC1AC9" w:rsidRPr="000D67DC" w:rsidRDefault="00CC1AC9" w:rsidP="00CC1AC9">
      <w:pPr>
        <w:numPr>
          <w:ilvl w:val="0"/>
          <w:numId w:val="4"/>
        </w:numPr>
        <w:jc w:val="both"/>
        <w:rPr>
          <w:szCs w:val="22"/>
        </w:rPr>
      </w:pPr>
      <w:r w:rsidRPr="000D67DC">
        <w:rPr>
          <w:szCs w:val="22"/>
        </w:rPr>
        <w:t>vrijeme trajanja javnog poziva,</w:t>
      </w:r>
    </w:p>
    <w:p w14:paraId="1E38D040" w14:textId="77777777" w:rsidR="00CC1AC9" w:rsidRPr="000D67DC" w:rsidRDefault="00CC1AC9" w:rsidP="00CC1AC9">
      <w:pPr>
        <w:numPr>
          <w:ilvl w:val="0"/>
          <w:numId w:val="4"/>
        </w:numPr>
        <w:jc w:val="both"/>
        <w:rPr>
          <w:szCs w:val="22"/>
        </w:rPr>
      </w:pPr>
      <w:r w:rsidRPr="000D67DC">
        <w:rPr>
          <w:szCs w:val="22"/>
        </w:rPr>
        <w:t>podatke o informacijama.</w:t>
      </w:r>
    </w:p>
    <w:p w14:paraId="0499DA6E" w14:textId="77777777" w:rsidR="00CC1AC9" w:rsidRPr="000D67DC" w:rsidRDefault="00CC1AC9" w:rsidP="00CC1AC9">
      <w:pPr>
        <w:pStyle w:val="Tijeloteksta"/>
        <w:rPr>
          <w:szCs w:val="22"/>
        </w:rPr>
      </w:pPr>
    </w:p>
    <w:p w14:paraId="1D5D63C3" w14:textId="77777777" w:rsidR="00CC1AC9" w:rsidRPr="000D67DC" w:rsidRDefault="00CC1AC9" w:rsidP="00CC1AC9">
      <w:pPr>
        <w:pStyle w:val="Tijeloteksta"/>
        <w:jc w:val="center"/>
        <w:rPr>
          <w:szCs w:val="22"/>
        </w:rPr>
      </w:pPr>
      <w:r w:rsidRPr="000D67DC">
        <w:rPr>
          <w:szCs w:val="22"/>
        </w:rPr>
        <w:t>Članak 1</w:t>
      </w:r>
      <w:r>
        <w:rPr>
          <w:szCs w:val="22"/>
          <w:lang w:val="hr-HR"/>
        </w:rPr>
        <w:t>3</w:t>
      </w:r>
      <w:r w:rsidRPr="000D67DC">
        <w:rPr>
          <w:szCs w:val="22"/>
        </w:rPr>
        <w:t>.</w:t>
      </w:r>
    </w:p>
    <w:p w14:paraId="22C8F35A" w14:textId="77777777" w:rsidR="00CC1AC9" w:rsidRPr="000D67DC" w:rsidRDefault="00CC1AC9" w:rsidP="00CC1AC9">
      <w:pPr>
        <w:pStyle w:val="Tijeloteksta"/>
        <w:rPr>
          <w:szCs w:val="22"/>
        </w:rPr>
      </w:pPr>
      <w:r w:rsidRPr="000D67DC">
        <w:rPr>
          <w:szCs w:val="22"/>
        </w:rPr>
        <w:tab/>
        <w:t xml:space="preserve">Za provedbu ovog Programa zadužen je Upravni odjel za proračun i gospodarstvo (u daljnjem tekstu: Odjel) koji provodi </w:t>
      </w:r>
      <w:r>
        <w:rPr>
          <w:szCs w:val="22"/>
          <w:lang w:val="hr-HR"/>
        </w:rPr>
        <w:t>i</w:t>
      </w:r>
      <w:r w:rsidRPr="000D67DC">
        <w:rPr>
          <w:szCs w:val="22"/>
        </w:rPr>
        <w:t xml:space="preserve"> postupak dodjele potpora.</w:t>
      </w:r>
    </w:p>
    <w:p w14:paraId="122C906D" w14:textId="77777777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>Odjel nakon provjere dostavljene dokumentacije sastavlja prijedlog Zaključka o dodjeli nepovratnih potpora koji se upućuje Gradonačelniku na donošenje. Po donošenju  Zaključka, Odjel obavještava korisnika o iznosu odobrenog sufinanciranja i načinu ostvarenja novčanih sredstava. Odobrena novčana sredstva doznačuju se na žiro račun korisnika nepovratne gradske potpore odnosno podnositelja zahtjeva, ako ovim Programom nije drugačije propisano.</w:t>
      </w:r>
    </w:p>
    <w:p w14:paraId="52AD5913" w14:textId="77777777" w:rsidR="00CC1AC9" w:rsidRPr="000D67DC" w:rsidRDefault="00CC1AC9" w:rsidP="00CC1AC9">
      <w:pPr>
        <w:pStyle w:val="Tijeloteksta"/>
        <w:rPr>
          <w:szCs w:val="22"/>
        </w:rPr>
      </w:pPr>
    </w:p>
    <w:p w14:paraId="5F3EFF93" w14:textId="4511A32D" w:rsidR="00CC1AC9" w:rsidRPr="000D67DC" w:rsidRDefault="00CC1AC9" w:rsidP="00CC1AC9">
      <w:pPr>
        <w:pStyle w:val="Tijeloteksta"/>
        <w:jc w:val="center"/>
        <w:rPr>
          <w:szCs w:val="22"/>
        </w:rPr>
      </w:pPr>
      <w:r w:rsidRPr="000D67DC">
        <w:rPr>
          <w:szCs w:val="22"/>
        </w:rPr>
        <w:t>Članak 1</w:t>
      </w:r>
      <w:r>
        <w:rPr>
          <w:szCs w:val="22"/>
          <w:lang w:val="hr-HR"/>
        </w:rPr>
        <w:t>4</w:t>
      </w:r>
      <w:r w:rsidRPr="000D67DC">
        <w:rPr>
          <w:szCs w:val="22"/>
        </w:rPr>
        <w:t>.</w:t>
      </w:r>
    </w:p>
    <w:p w14:paraId="0EDF83CC" w14:textId="3F5C8CFD" w:rsidR="00CC1AC9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>Pravo na potporu ne može ostvariti pravna ili fizička osoba za koju Odjel u postupku obrade podnesenog zahtjeva utvrdi da prema Gradu Novigrad</w:t>
      </w:r>
      <w:r>
        <w:rPr>
          <w:szCs w:val="22"/>
        </w:rPr>
        <w:t>u</w:t>
      </w:r>
      <w:r w:rsidRPr="000D67DC">
        <w:rPr>
          <w:szCs w:val="22"/>
        </w:rPr>
        <w:t>-Cittanova ima dospjelih, a nepodmirenih obveza.</w:t>
      </w:r>
    </w:p>
    <w:p w14:paraId="5C998BD1" w14:textId="0995BCD3" w:rsidR="00227DE5" w:rsidRDefault="00227DE5" w:rsidP="00CC1AC9">
      <w:pPr>
        <w:jc w:val="both"/>
        <w:rPr>
          <w:szCs w:val="22"/>
        </w:rPr>
      </w:pPr>
    </w:p>
    <w:p w14:paraId="5079B3B5" w14:textId="67F0046A" w:rsidR="00227DE5" w:rsidRDefault="00227DE5" w:rsidP="00CC1AC9">
      <w:pPr>
        <w:jc w:val="both"/>
        <w:rPr>
          <w:szCs w:val="22"/>
        </w:rPr>
      </w:pPr>
    </w:p>
    <w:p w14:paraId="7DE6324B" w14:textId="77777777" w:rsidR="00227DE5" w:rsidRPr="000D67DC" w:rsidRDefault="00227DE5" w:rsidP="00CC1AC9">
      <w:pPr>
        <w:jc w:val="both"/>
        <w:rPr>
          <w:szCs w:val="22"/>
        </w:rPr>
      </w:pPr>
    </w:p>
    <w:p w14:paraId="2FCFD0F9" w14:textId="77777777" w:rsidR="00CC1AC9" w:rsidRPr="000D67DC" w:rsidRDefault="00CC1AC9" w:rsidP="00CC1AC9">
      <w:pPr>
        <w:pStyle w:val="Tijeloteksta"/>
        <w:rPr>
          <w:szCs w:val="22"/>
        </w:rPr>
      </w:pPr>
    </w:p>
    <w:p w14:paraId="01FF2B1B" w14:textId="4509D6CD" w:rsidR="00CC1AC9" w:rsidRPr="000D67DC" w:rsidRDefault="00CC1AC9" w:rsidP="00CC1AC9">
      <w:pPr>
        <w:ind w:left="357"/>
        <w:rPr>
          <w:b/>
        </w:rPr>
      </w:pPr>
      <w:r w:rsidRPr="000D67DC">
        <w:rPr>
          <w:b/>
        </w:rPr>
        <w:lastRenderedPageBreak/>
        <w:t>IV. POTPOR</w:t>
      </w:r>
      <w:r>
        <w:rPr>
          <w:b/>
        </w:rPr>
        <w:t>E</w:t>
      </w:r>
      <w:r w:rsidRPr="000D67DC">
        <w:rPr>
          <w:b/>
        </w:rPr>
        <w:t xml:space="preserve"> MALE VRIJEDNOSTI U SKLADU S UREDBOM KOMISIJE (EU) BROJ </w:t>
      </w:r>
      <w:r w:rsidR="006F393E">
        <w:rPr>
          <w:b/>
        </w:rPr>
        <w:t>2023/2831</w:t>
      </w:r>
      <w:r>
        <w:rPr>
          <w:b/>
        </w:rPr>
        <w:t xml:space="preserve"> </w:t>
      </w:r>
    </w:p>
    <w:p w14:paraId="352558F7" w14:textId="77777777" w:rsidR="00CC1AC9" w:rsidRPr="000D67DC" w:rsidRDefault="00CC1AC9" w:rsidP="00CC1AC9"/>
    <w:p w14:paraId="74D2D15F" w14:textId="77777777" w:rsidR="00CC1AC9" w:rsidRPr="000D67DC" w:rsidRDefault="00CC1AC9" w:rsidP="00CC1AC9">
      <w:pPr>
        <w:jc w:val="center"/>
      </w:pPr>
      <w:r>
        <w:t>Članak 15</w:t>
      </w:r>
      <w:r w:rsidRPr="000D67DC">
        <w:t>.</w:t>
      </w:r>
    </w:p>
    <w:p w14:paraId="56B731F5" w14:textId="140C66A0" w:rsidR="00CC1AC9" w:rsidRDefault="00CC1AC9" w:rsidP="00CC1AC9">
      <w:pPr>
        <w:ind w:firstLine="708"/>
        <w:jc w:val="both"/>
      </w:pPr>
      <w:r w:rsidRPr="000D67DC">
        <w:t xml:space="preserve">Potpore iz ovog Programa, dodjeljuju se u skladu s pravilima Europske unije (EU) o pružanju državne potpore propisanim Uredbom Komisije (EU) broj </w:t>
      </w:r>
      <w:r w:rsidR="006F393E">
        <w:t>2023/2831</w:t>
      </w:r>
      <w:r w:rsidRPr="000D67DC">
        <w:t xml:space="preserve"> od </w:t>
      </w:r>
      <w:r w:rsidR="006F393E">
        <w:t>15</w:t>
      </w:r>
      <w:r w:rsidRPr="000D67DC">
        <w:t>. prosinca 20</w:t>
      </w:r>
      <w:r w:rsidR="006F393E">
        <w:t>2</w:t>
      </w:r>
      <w:r w:rsidRPr="000D67DC">
        <w:t>3.</w:t>
      </w:r>
      <w:r>
        <w:t xml:space="preserve"> godine</w:t>
      </w:r>
      <w:r w:rsidRPr="000D67DC">
        <w:t xml:space="preserve"> o primjeni članaka 107. i 108.  Ugovora o funkcioniranju Europske unije na </w:t>
      </w:r>
      <w:r w:rsidRPr="000D67DC">
        <w:rPr>
          <w:i/>
        </w:rPr>
        <w:t>de minimis</w:t>
      </w:r>
      <w:r w:rsidRPr="000D67DC">
        <w:t xml:space="preserve"> potpore </w:t>
      </w:r>
      <w:r w:rsidRPr="00C255BD">
        <w:t xml:space="preserve">(Službeni list Europske unije, L </w:t>
      </w:r>
      <w:r w:rsidR="006F393E">
        <w:t>2023/2831,</w:t>
      </w:r>
      <w:r>
        <w:t xml:space="preserve"> od </w:t>
      </w:r>
      <w:r w:rsidR="006F393E">
        <w:t>15</w:t>
      </w:r>
      <w:r>
        <w:t>. prosinca 20</w:t>
      </w:r>
      <w:r w:rsidR="006F393E">
        <w:t>2</w:t>
      </w:r>
      <w:r>
        <w:t>3. godine)</w:t>
      </w:r>
      <w:r w:rsidRPr="000D67DC">
        <w:t xml:space="preserve"> </w:t>
      </w:r>
      <w:r>
        <w:t xml:space="preserve">te </w:t>
      </w:r>
      <w:r w:rsidRPr="000D67DC">
        <w:t>– u daljnjem tekstu Uredba o potporama</w:t>
      </w:r>
      <w:r>
        <w:t xml:space="preserve"> male vrijednosti</w:t>
      </w:r>
      <w:r w:rsidRPr="000D67DC">
        <w:t>.</w:t>
      </w:r>
    </w:p>
    <w:p w14:paraId="4D045500" w14:textId="77777777" w:rsidR="00CC1AC9" w:rsidRPr="000D67DC" w:rsidRDefault="00CC1AC9" w:rsidP="00CC1AC9">
      <w:pPr>
        <w:ind w:firstLine="708"/>
        <w:jc w:val="both"/>
      </w:pPr>
      <w:r w:rsidRPr="000D67DC">
        <w:t>U skladu s točkom 2., članka 2. Uredbe o potporama male vrijednosti pojmom „jedan poduzetnik“ obuhvaćaju se sva poduzeća koja se nalaze u najmanje jednom od, u nastavku, navedenih međusobnih odnosa:</w:t>
      </w:r>
    </w:p>
    <w:p w14:paraId="3A3DC867" w14:textId="77777777" w:rsidR="00CC1AC9" w:rsidRPr="000D67DC" w:rsidRDefault="00CC1AC9" w:rsidP="00CC1AC9">
      <w:pPr>
        <w:pStyle w:val="Odlomakpopisa"/>
        <w:numPr>
          <w:ilvl w:val="0"/>
          <w:numId w:val="8"/>
        </w:numPr>
        <w:spacing w:after="200" w:line="276" w:lineRule="auto"/>
        <w:ind w:right="284"/>
        <w:jc w:val="both"/>
      </w:pPr>
      <w:r w:rsidRPr="000D67DC">
        <w:t>jedno poduzeće ima većinu glasačkih prava članova ili dioničara u drugom poduzeću;</w:t>
      </w:r>
    </w:p>
    <w:p w14:paraId="6F3DE45E" w14:textId="77777777" w:rsidR="00CC1AC9" w:rsidRPr="000D67DC" w:rsidRDefault="00CC1AC9" w:rsidP="00CC1AC9">
      <w:pPr>
        <w:pStyle w:val="Odlomakpopisa"/>
        <w:numPr>
          <w:ilvl w:val="0"/>
          <w:numId w:val="8"/>
        </w:numPr>
        <w:spacing w:after="200" w:line="276" w:lineRule="auto"/>
        <w:ind w:left="641" w:right="284" w:hanging="357"/>
        <w:jc w:val="both"/>
      </w:pPr>
      <w:r w:rsidRPr="000D67DC">
        <w:t>jedno poduzeće ima pravo smijeniti ili imenovati većinu članova nadzornog, upravljačkog ili upravnog tijela drugog poduzeća;</w:t>
      </w:r>
    </w:p>
    <w:p w14:paraId="346ED8E5" w14:textId="77777777" w:rsidR="00CC1AC9" w:rsidRPr="000D67DC" w:rsidRDefault="00CC1AC9" w:rsidP="00CC1AC9">
      <w:pPr>
        <w:pStyle w:val="Odlomakpopisa"/>
        <w:numPr>
          <w:ilvl w:val="0"/>
          <w:numId w:val="8"/>
        </w:numPr>
        <w:spacing w:after="200" w:line="276" w:lineRule="auto"/>
        <w:ind w:left="641" w:right="284" w:hanging="357"/>
        <w:jc w:val="both"/>
      </w:pPr>
      <w:r w:rsidRPr="000D67DC">
        <w:t>jedno poduzeće prema društvenom ugovoru ili prema odredbi statuta drugog poduzeća ili ugovoru sklopljenim s drugim poduzećem ima pravo ostvarivati vladajući utjecaj na to poduzeće</w:t>
      </w:r>
    </w:p>
    <w:p w14:paraId="1B838EA7" w14:textId="77777777" w:rsidR="00CC1AC9" w:rsidRPr="000D67DC" w:rsidRDefault="00CC1AC9" w:rsidP="00CC1AC9">
      <w:pPr>
        <w:pStyle w:val="Odlomakpopisa"/>
        <w:numPr>
          <w:ilvl w:val="0"/>
          <w:numId w:val="8"/>
        </w:numPr>
        <w:spacing w:after="200" w:line="276" w:lineRule="auto"/>
        <w:ind w:left="641" w:right="284" w:hanging="357"/>
        <w:jc w:val="both"/>
      </w:pPr>
      <w:r w:rsidRPr="000D67DC">
        <w:t>u skladu s dogovorom s drugim dioničarima ili članovima drugog poduzeća, jedno poduzeće koje je dioničar ili član u drugom poduzeću samo kontrolira većinu glasačkih prava dioničara ili glasačkih prava članova u drugom poduzeću.</w:t>
      </w:r>
    </w:p>
    <w:p w14:paraId="21045EC2" w14:textId="77777777" w:rsidR="00CC1AC9" w:rsidRPr="000D67DC" w:rsidRDefault="00CC1AC9" w:rsidP="00CC1AC9">
      <w:pPr>
        <w:ind w:firstLine="641"/>
        <w:jc w:val="both"/>
      </w:pPr>
      <w:r w:rsidRPr="000D67DC">
        <w:t>Jednim poduzetnikom se smatraju i poduzeća koja su u bilo kojem od navedenih odnosa u prvom podstavku od točaka (a) do (d) preko jednog ili više drugih poduzeća.</w:t>
      </w:r>
    </w:p>
    <w:p w14:paraId="3FB3F3E5" w14:textId="77777777" w:rsidR="00CC1AC9" w:rsidRDefault="00CC1AC9" w:rsidP="00CC1AC9">
      <w:pPr>
        <w:ind w:firstLine="641"/>
        <w:jc w:val="both"/>
      </w:pPr>
    </w:p>
    <w:p w14:paraId="75A0739A" w14:textId="77777777" w:rsidR="00CC1AC9" w:rsidRPr="000D67DC" w:rsidRDefault="00CC1AC9" w:rsidP="00CC1AC9">
      <w:pPr>
        <w:ind w:firstLine="641"/>
        <w:jc w:val="both"/>
      </w:pPr>
      <w:r w:rsidRPr="000D67DC">
        <w:t>U skladu sa stavkom 1., članka 1. Uredbe o potporama male vrijednosti, potpore iz ovog Programa ne dodjeljuju se poduzetnicima u sljedećim sektorima i djelatnostima:</w:t>
      </w:r>
    </w:p>
    <w:p w14:paraId="277FCBDD" w14:textId="37FCDD74" w:rsidR="00CC1AC9" w:rsidRPr="004E531B" w:rsidRDefault="004C5E6B" w:rsidP="00CC1AC9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4E531B">
        <w:t>poduzetnicima koji se bave primarnom proizvodnjom proizvoda ribarstva i akvakulture;</w:t>
      </w:r>
    </w:p>
    <w:p w14:paraId="6CBCACEE" w14:textId="489774EE" w:rsidR="00CC1AC9" w:rsidRPr="004E531B" w:rsidRDefault="004C5E6B" w:rsidP="00CC1AC9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4E531B">
        <w:t>poduzetnicima koji se bave preradom i stavljanjem na tržište proizvode ribarstva i akvakulture, ako je iznos potpore utvrđen na temelju cijene i količine kupljenih proizvoda ili proizvoda stavljenih na tržište;</w:t>
      </w:r>
    </w:p>
    <w:p w14:paraId="1D4329E3" w14:textId="314B88ED" w:rsidR="00CC1AC9" w:rsidRPr="004E531B" w:rsidRDefault="004C5E6B" w:rsidP="00CC1AC9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4E531B">
        <w:t>poduzetnicima u primarnoj proizvodnji poljoprivrednih proizvoda;</w:t>
      </w:r>
    </w:p>
    <w:p w14:paraId="29366A2D" w14:textId="77777777" w:rsidR="004C5E6B" w:rsidRPr="004E531B" w:rsidRDefault="004C5E6B" w:rsidP="004C5E6B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4E531B">
        <w:t xml:space="preserve">poduzetnicima u sektoru prerade i stavljanja na tržište poljoprivrednih proizvoda, u jednom od sljedećih slučajeva: </w:t>
      </w:r>
    </w:p>
    <w:p w14:paraId="46D9FAE4" w14:textId="3FEEAF8D" w:rsidR="004C5E6B" w:rsidRPr="004E531B" w:rsidRDefault="004C5E6B" w:rsidP="004C5E6B">
      <w:pPr>
        <w:pStyle w:val="Odlomakpopisa"/>
        <w:spacing w:after="200" w:line="276" w:lineRule="auto"/>
        <w:jc w:val="both"/>
      </w:pPr>
      <w:r w:rsidRPr="004E531B">
        <w:t xml:space="preserve">- ako se iznos potpore utvrđuje na temelju cijene ili količine tih proizvoda koji su kupljenih od primarnih proizvođača ili koje dotični poduzetnici stavljaju na tržište </w:t>
      </w:r>
    </w:p>
    <w:p w14:paraId="1801887A" w14:textId="5C9AA660" w:rsidR="004C5E6B" w:rsidRPr="004E531B" w:rsidRDefault="004C5E6B" w:rsidP="004C5E6B">
      <w:pPr>
        <w:pStyle w:val="Odlomakpopisa"/>
        <w:spacing w:after="200" w:line="276" w:lineRule="auto"/>
        <w:jc w:val="both"/>
      </w:pPr>
      <w:r w:rsidRPr="004E531B">
        <w:t>-  ako su potpore uvjetovane njihovim djelomičnim ili potpunim prenošenjem na primarne proizvođače</w:t>
      </w:r>
    </w:p>
    <w:p w14:paraId="34AAB405" w14:textId="54DABCFC" w:rsidR="00CC1AC9" w:rsidRPr="004E531B" w:rsidRDefault="004C5E6B" w:rsidP="00CC1AC9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4E531B">
        <w:t>potpore dodijeljene za djelatnosti povezane s izvozom u treće zemlje ili države članice, konkretno potpore izravno povezane s izvezenim količinama, uspostavljanjem i radom distribucijske mreže ili drugim tekućim rashodima povezanim s djelatnošću izvoza</w:t>
      </w:r>
      <w:r w:rsidR="00CC1AC9" w:rsidRPr="004E531B">
        <w:t>;</w:t>
      </w:r>
    </w:p>
    <w:p w14:paraId="13C8F365" w14:textId="389A2609" w:rsidR="00CC1AC9" w:rsidRPr="004E531B" w:rsidRDefault="00D458A4" w:rsidP="00CC1AC9">
      <w:pPr>
        <w:pStyle w:val="Odlomakpopisa"/>
        <w:numPr>
          <w:ilvl w:val="0"/>
          <w:numId w:val="9"/>
        </w:numPr>
        <w:spacing w:after="200" w:line="276" w:lineRule="auto"/>
        <w:jc w:val="both"/>
      </w:pPr>
      <w:r w:rsidRPr="004E531B">
        <w:t>potpore koje se uvjetuju upotrebom domaćih proizvoda ili usluga umjesto uvoznih</w:t>
      </w:r>
    </w:p>
    <w:p w14:paraId="1F2E196C" w14:textId="7C115AD5" w:rsidR="00CC1AC9" w:rsidRPr="000D67DC" w:rsidRDefault="00CC1AC9" w:rsidP="00CC1AC9">
      <w:pPr>
        <w:ind w:firstLine="708"/>
        <w:jc w:val="both"/>
      </w:pPr>
      <w:r w:rsidRPr="000D67DC">
        <w:t xml:space="preserve">U skladu sa stavkom 2., članka 3. Uredbe o potporama male vrijednosti ukupan iznos </w:t>
      </w:r>
      <w:r w:rsidRPr="000D67DC">
        <w:rPr>
          <w:i/>
        </w:rPr>
        <w:t>de minimis</w:t>
      </w:r>
      <w:r w:rsidRPr="000D67DC">
        <w:t xml:space="preserve"> potpore za jednog poduzetnika, tijekom razdoblja od tri fiskalne godine, ne smije iznositi više od </w:t>
      </w:r>
      <w:r w:rsidR="00301CC0">
        <w:t>3</w:t>
      </w:r>
      <w:r w:rsidRPr="000D67DC">
        <w:t xml:space="preserve">00.000,00 EUR. </w:t>
      </w:r>
    </w:p>
    <w:p w14:paraId="469212C2" w14:textId="5ABAECFF" w:rsidR="00CC1AC9" w:rsidRPr="000D67DC" w:rsidRDefault="00CC1AC9" w:rsidP="00CC1AC9">
      <w:pPr>
        <w:ind w:firstLine="708"/>
        <w:jc w:val="both"/>
      </w:pPr>
      <w:r w:rsidRPr="000D67DC">
        <w:lastRenderedPageBreak/>
        <w:t xml:space="preserve">U skladu sa stavkom </w:t>
      </w:r>
      <w:r w:rsidR="000B2049">
        <w:t>1</w:t>
      </w:r>
      <w:r w:rsidRPr="000D67DC">
        <w:t>., članka 1.</w:t>
      </w:r>
      <w:r w:rsidR="000B2049">
        <w:t xml:space="preserve"> Uredbe o potporama male vrijednosti</w:t>
      </w:r>
      <w:r w:rsidRPr="000D67DC">
        <w:t>, poduzetnik koji djeluje u sektorima navedenim u točkama (a), (b)</w:t>
      </w:r>
      <w:r w:rsidR="00320854">
        <w:t>,</w:t>
      </w:r>
      <w:r w:rsidRPr="000D67DC">
        <w:t xml:space="preserve"> (c)</w:t>
      </w:r>
      <w:r w:rsidR="00320854">
        <w:t xml:space="preserve"> ili (d)</w:t>
      </w:r>
      <w:r w:rsidRPr="000D67DC">
        <w:t xml:space="preserve"> iz stavka 1. istog članka te ujedno djeluje u jednom ili više sektora ili djelatnosti koji su obuhvaćeni dodjelom </w:t>
      </w:r>
      <w:r w:rsidRPr="000D67DC">
        <w:rPr>
          <w:i/>
        </w:rPr>
        <w:t>de minimis</w:t>
      </w:r>
      <w:r w:rsidRPr="000D67DC">
        <w:t xml:space="preserve"> potpore prema Uredbi o potporama male vrijednosti, navedena Uredba će se primijeniti na taj drugi sektor ili djelatnost uz uvjet da je osiguran primjeren način za isključenje djelatnosti koje nisu u skladu s odredbama Uredbe o potporama male vrijednosti kako iste isključene djelatnosti ne bi ostvarile korist od </w:t>
      </w:r>
      <w:r w:rsidRPr="000D67DC">
        <w:rPr>
          <w:i/>
        </w:rPr>
        <w:t>de minimis</w:t>
      </w:r>
      <w:r w:rsidRPr="000D67DC">
        <w:t xml:space="preserve"> potpore – to se može postići razdvajanjem djelatnosti ili troškova.</w:t>
      </w:r>
    </w:p>
    <w:p w14:paraId="6CE6841A" w14:textId="77777777" w:rsidR="00CC1AC9" w:rsidRDefault="00CC1AC9" w:rsidP="00CC1AC9">
      <w:pPr>
        <w:ind w:firstLine="708"/>
        <w:jc w:val="both"/>
      </w:pPr>
    </w:p>
    <w:p w14:paraId="6266BB4D" w14:textId="19A79B16" w:rsidR="00CC1AC9" w:rsidRPr="000D67DC" w:rsidRDefault="00CC1AC9" w:rsidP="00CC1AC9">
      <w:pPr>
        <w:ind w:firstLine="708"/>
        <w:jc w:val="both"/>
      </w:pPr>
      <w:r w:rsidRPr="000D67DC">
        <w:t xml:space="preserve">U skladu s člankom 6. Uredbe o potporama male vrijednosti, prije nego se dodijeli potpora, podnositelj zahtjeva je obavezan u elektroničkom ili pisanom obliku dostaviti izjavu (u Javnom pozivu označenu kao Izjava o korištenim potporama male vrijednosti) o svakoj </w:t>
      </w:r>
      <w:r w:rsidRPr="000D67DC">
        <w:rPr>
          <w:i/>
        </w:rPr>
        <w:t>de minimis</w:t>
      </w:r>
      <w:r w:rsidRPr="000D67DC">
        <w:t xml:space="preserve"> potpori na koju se primjenjuje Uredba o potporama male vrijednosti ili druge uredbe o </w:t>
      </w:r>
      <w:r w:rsidRPr="000D67DC">
        <w:rPr>
          <w:i/>
        </w:rPr>
        <w:t>de minimis</w:t>
      </w:r>
      <w:r w:rsidRPr="000D67DC">
        <w:t xml:space="preserve"> potporama za razdoblje tekuće i prethodne dvije fiskalne godine</w:t>
      </w:r>
      <w:r>
        <w:t>,</w:t>
      </w:r>
      <w:r w:rsidRPr="000D67DC">
        <w:t xml:space="preserve"> a koje je primio od svih davatelja potpora neovisno o razini (državna, regionalna, lokalna ili iz sredstava koja su podrijetlom iz Europske unije) kako iznos ne bi bio veći od gornje granice dopuštene </w:t>
      </w:r>
      <w:r w:rsidRPr="000D67DC">
        <w:rPr>
          <w:i/>
        </w:rPr>
        <w:t xml:space="preserve">de minimis </w:t>
      </w:r>
      <w:r w:rsidRPr="000D67DC">
        <w:t xml:space="preserve">potpore. </w:t>
      </w:r>
      <w:r w:rsidRPr="00B623DB">
        <w:t xml:space="preserve">Izjava o korištenim potporama male vrijednosti mora biti ispunjena, potpisana i ovjerena u skladu s odredbama i uvjetima iz stavka </w:t>
      </w:r>
      <w:r w:rsidR="00954DC8">
        <w:t>4</w:t>
      </w:r>
      <w:r w:rsidRPr="00B623DB">
        <w:t>., članka 6. Uredbe o potporama male vrijednosti.</w:t>
      </w:r>
    </w:p>
    <w:p w14:paraId="1A2C5B82" w14:textId="77777777" w:rsidR="00CC1AC9" w:rsidRDefault="00CC1AC9" w:rsidP="00CC1AC9">
      <w:pPr>
        <w:ind w:firstLine="708"/>
        <w:jc w:val="both"/>
      </w:pPr>
    </w:p>
    <w:p w14:paraId="6CDD1D80" w14:textId="45178F11" w:rsidR="00CC1AC9" w:rsidRPr="000D67DC" w:rsidRDefault="00CC1AC9" w:rsidP="00E92FA2">
      <w:pPr>
        <w:ind w:firstLine="708"/>
        <w:jc w:val="both"/>
      </w:pPr>
      <w:r w:rsidRPr="000D67DC">
        <w:t xml:space="preserve">Davatelj državne potpore, u skladu s Uredbom o potporama male vrijednosti, </w:t>
      </w:r>
      <w:r w:rsidRPr="00C255BD">
        <w:t>obvezan je</w:t>
      </w:r>
      <w:r w:rsidRPr="000D67DC">
        <w:t xml:space="preserve"> obavijestiti poduzetnike o fiksnom iznosu koji odgovara najvišem iznosu potpora koji se dodjeljuje u okviru ovog Programa u slučaju kada je i ako je istima dodijeljena </w:t>
      </w:r>
      <w:r w:rsidRPr="000D67DC">
        <w:rPr>
          <w:i/>
        </w:rPr>
        <w:t>de minimis</w:t>
      </w:r>
      <w:r w:rsidRPr="000D67DC">
        <w:t xml:space="preserve"> potpora.</w:t>
      </w:r>
    </w:p>
    <w:p w14:paraId="5E00355C" w14:textId="5F7D000E" w:rsidR="00C27C73" w:rsidRPr="00C27C73" w:rsidRDefault="00C27C73" w:rsidP="00CC1AC9">
      <w:r>
        <w:rPr>
          <w:sz w:val="28"/>
        </w:rPr>
        <w:tab/>
      </w:r>
      <w:r w:rsidRPr="004E531B">
        <w:t>O dodijeljenoj potpori male vrijednosti, izvješćuje se Ministarstvo financija Republike Hrvatske.</w:t>
      </w:r>
    </w:p>
    <w:p w14:paraId="6A029C04" w14:textId="77777777" w:rsidR="00C27C73" w:rsidRPr="000D67DC" w:rsidRDefault="00C27C73" w:rsidP="00CC1AC9">
      <w:pPr>
        <w:rPr>
          <w:sz w:val="28"/>
        </w:rPr>
      </w:pPr>
    </w:p>
    <w:p w14:paraId="16B73151" w14:textId="77777777" w:rsidR="00CC1AC9" w:rsidRPr="000D67DC" w:rsidRDefault="00CC1AC9" w:rsidP="00CC1AC9">
      <w:pPr>
        <w:ind w:left="357"/>
        <w:rPr>
          <w:szCs w:val="22"/>
        </w:rPr>
      </w:pPr>
      <w:r w:rsidRPr="000D67DC">
        <w:rPr>
          <w:b/>
          <w:szCs w:val="22"/>
        </w:rPr>
        <w:t>V. PRAVO NA PRISTUP INFORMACIJAMA</w:t>
      </w:r>
    </w:p>
    <w:p w14:paraId="0CEBB0CB" w14:textId="77777777" w:rsidR="00CC1AC9" w:rsidRPr="000D67DC" w:rsidRDefault="00CC1AC9" w:rsidP="00CC1AC9">
      <w:pPr>
        <w:rPr>
          <w:szCs w:val="22"/>
        </w:rPr>
      </w:pPr>
    </w:p>
    <w:p w14:paraId="48EA1058" w14:textId="77777777" w:rsidR="00CC1AC9" w:rsidRPr="000D67DC" w:rsidRDefault="00CC1AC9" w:rsidP="00CC1AC9">
      <w:pPr>
        <w:jc w:val="center"/>
        <w:rPr>
          <w:szCs w:val="22"/>
        </w:rPr>
      </w:pPr>
      <w:r>
        <w:rPr>
          <w:szCs w:val="22"/>
        </w:rPr>
        <w:t>Članak 16</w:t>
      </w:r>
      <w:r w:rsidRPr="000D67DC">
        <w:rPr>
          <w:szCs w:val="22"/>
        </w:rPr>
        <w:t>.</w:t>
      </w:r>
    </w:p>
    <w:p w14:paraId="5681ED70" w14:textId="6593F809" w:rsidR="00CC1AC9" w:rsidRPr="000D67DC" w:rsidRDefault="00CC1AC9" w:rsidP="00CC1AC9">
      <w:pPr>
        <w:jc w:val="both"/>
        <w:rPr>
          <w:szCs w:val="22"/>
        </w:rPr>
      </w:pPr>
      <w:r w:rsidRPr="000D67DC">
        <w:rPr>
          <w:szCs w:val="22"/>
        </w:rPr>
        <w:tab/>
        <w:t>Sukladno Zakonu o pravu na pristup informacijama („Narodne novine“, broj 25/13.</w:t>
      </w:r>
      <w:r w:rsidR="00A2499E">
        <w:rPr>
          <w:szCs w:val="22"/>
        </w:rPr>
        <w:t xml:space="preserve">, </w:t>
      </w:r>
      <w:r w:rsidRPr="000D67DC">
        <w:rPr>
          <w:szCs w:val="22"/>
        </w:rPr>
        <w:t>85/15.</w:t>
      </w:r>
      <w:r w:rsidR="00A2499E">
        <w:rPr>
          <w:szCs w:val="22"/>
        </w:rPr>
        <w:t xml:space="preserve"> i 69/22.</w:t>
      </w:r>
      <w:r w:rsidRPr="000D67DC">
        <w:rPr>
          <w:szCs w:val="22"/>
        </w:rPr>
        <w:t xml:space="preserve">), Grad Novigrad-Cittanova kao tijelo javne vlasti, </w:t>
      </w:r>
      <w:r>
        <w:rPr>
          <w:szCs w:val="22"/>
        </w:rPr>
        <w:t>obvezno</w:t>
      </w:r>
      <w:r w:rsidRPr="000D67DC">
        <w:rPr>
          <w:szCs w:val="22"/>
        </w:rPr>
        <w:t xml:space="preserve"> je, radi upoznavanja javnosti, omogućiti pristup informacijama o svom radu pravodobnom objavom na internetskim stranicama ili u javnom glasilu. U cilju zakonom utvrđene svrhe i interesu javnosti, Grad Novigrad-Cittanova objavljuje sve donesene akte na službenoj internetskoj stranici i u službenom glasilu Grada Novigrada-Cittanova. Slijedom navedenog, smatrat će se da je poduzetnik, podnošenjem zahtjeva za potporu koji sadrži njegove osobne podatke, na ovaj Program, uz tražene priloge, dao privolu za njihovo prikupljanje, obradu i korištenje istih javnom objavom na internetskim stranicama i u službenom glasilu Grada Novigrada-Cittanova, a u svrhu radi koje su prikupljeni.</w:t>
      </w:r>
    </w:p>
    <w:p w14:paraId="517EC9FD" w14:textId="77777777" w:rsidR="00CC1AC9" w:rsidRPr="000D67DC" w:rsidRDefault="00CC1AC9" w:rsidP="00CC1AC9">
      <w:pPr>
        <w:rPr>
          <w:szCs w:val="22"/>
        </w:rPr>
      </w:pPr>
    </w:p>
    <w:p w14:paraId="0817C2C2" w14:textId="77777777" w:rsidR="00CC1AC9" w:rsidRPr="000D67DC" w:rsidRDefault="00CC1AC9" w:rsidP="00CC1AC9">
      <w:pPr>
        <w:rPr>
          <w:szCs w:val="22"/>
        </w:rPr>
      </w:pPr>
    </w:p>
    <w:p w14:paraId="129749C5" w14:textId="77777777" w:rsidR="00CC1AC9" w:rsidRPr="000D67DC" w:rsidRDefault="00CC1AC9" w:rsidP="00CC1AC9">
      <w:pPr>
        <w:ind w:left="357"/>
        <w:rPr>
          <w:b/>
          <w:szCs w:val="22"/>
        </w:rPr>
      </w:pPr>
      <w:r w:rsidRPr="000D67DC">
        <w:rPr>
          <w:b/>
          <w:szCs w:val="22"/>
        </w:rPr>
        <w:t>VI. PRIJELAZNE I ZAVRŠNE ODREDBE</w:t>
      </w:r>
    </w:p>
    <w:p w14:paraId="50F5D45F" w14:textId="77777777" w:rsidR="00CC1AC9" w:rsidRPr="000D67DC" w:rsidRDefault="00CC1AC9" w:rsidP="00CC1AC9">
      <w:pPr>
        <w:pStyle w:val="Tijeloteksta"/>
        <w:rPr>
          <w:szCs w:val="22"/>
        </w:rPr>
      </w:pPr>
    </w:p>
    <w:p w14:paraId="01E11722" w14:textId="77777777" w:rsidR="00CC1AC9" w:rsidRPr="000D67DC" w:rsidRDefault="00CC1AC9" w:rsidP="00CC1AC9">
      <w:pPr>
        <w:pStyle w:val="Tijeloteksta"/>
        <w:jc w:val="center"/>
        <w:rPr>
          <w:szCs w:val="22"/>
        </w:rPr>
      </w:pPr>
      <w:r w:rsidRPr="000D67DC">
        <w:rPr>
          <w:szCs w:val="22"/>
        </w:rPr>
        <w:t>Članak 1</w:t>
      </w:r>
      <w:r>
        <w:rPr>
          <w:szCs w:val="22"/>
          <w:lang w:val="hr-HR"/>
        </w:rPr>
        <w:t>7</w:t>
      </w:r>
      <w:r w:rsidRPr="000D67DC">
        <w:rPr>
          <w:szCs w:val="22"/>
        </w:rPr>
        <w:t>.</w:t>
      </w:r>
    </w:p>
    <w:p w14:paraId="334125EE" w14:textId="77777777" w:rsidR="00CC1AC9" w:rsidRPr="000D67DC" w:rsidRDefault="00CC1AC9" w:rsidP="00CC1AC9">
      <w:pPr>
        <w:pStyle w:val="Tijeloteksta"/>
      </w:pPr>
      <w:r>
        <w:rPr>
          <w:rFonts w:ascii="Arial" w:hAnsi="Arial" w:cs="Arial"/>
          <w:sz w:val="22"/>
          <w:szCs w:val="22"/>
        </w:rPr>
        <w:tab/>
      </w:r>
      <w:r w:rsidRPr="000D67DC">
        <w:t>Korisnik potpore</w:t>
      </w:r>
      <w:r w:rsidRPr="000D67DC">
        <w:rPr>
          <w:lang w:val="hr-HR"/>
        </w:rPr>
        <w:t xml:space="preserve"> </w:t>
      </w:r>
      <w:r w:rsidRPr="000D67DC">
        <w:t xml:space="preserve">dužan je u svakom trenutku omogućiti davatelju potpore kontrolu namjenskog utroška dobivene potpore u razdoblju od tri godine od dana dodjele iste. </w:t>
      </w:r>
    </w:p>
    <w:p w14:paraId="6558E63D" w14:textId="77777777" w:rsidR="00CC1AC9" w:rsidRPr="000D67DC" w:rsidRDefault="00CC1AC9" w:rsidP="00CC1AC9">
      <w:pPr>
        <w:pStyle w:val="Tijeloteksta"/>
        <w:ind w:firstLine="708"/>
      </w:pPr>
      <w:r w:rsidRPr="000D67DC">
        <w:t>Ukoliko je korisnik nepovratne gradske potpore priložio neistinitu dokumentaciju ili prijavljeno stanje u zahtjevu i dokumentaciji ne odgovara njegovom stvarnom stanju, podnositelj zahtjeva dobivena sredstva za tu godinu mora vratiti u Proračun Grada Novigrada-Cittanova u roku od osam dana od dana primitka poziva te će biti isključen iz svih gradskih potpora u narednih 5 godina.</w:t>
      </w:r>
    </w:p>
    <w:p w14:paraId="1E85ADA5" w14:textId="77777777" w:rsidR="00CC1AC9" w:rsidRPr="000D67DC" w:rsidRDefault="00CC1AC9" w:rsidP="00CC1AC9">
      <w:pPr>
        <w:pStyle w:val="Tijeloteksta"/>
        <w:ind w:firstLine="708"/>
      </w:pPr>
      <w:r w:rsidRPr="000D67DC">
        <w:lastRenderedPageBreak/>
        <w:t xml:space="preserve">Potpore </w:t>
      </w:r>
      <w:r w:rsidRPr="000D67DC">
        <w:rPr>
          <w:lang w:val="hr-HR"/>
        </w:rPr>
        <w:t xml:space="preserve">će se </w:t>
      </w:r>
      <w:r w:rsidRPr="000D67DC">
        <w:t>dodijeliti isključivo fizičkim osobama s prebivalištem na području Grada Novigrada-Cittanova te trgovačkim društvima, obrtima i slobodnim zanimanjima koji imaju sjedište, obavljaju registriranu djelatnost na području Grada Novigrada-Cittanova i imaju najmanje jednog zaposlenog na neodređeno vrijeme (vlasnika/cu ili drugog zaposlenika).</w:t>
      </w:r>
    </w:p>
    <w:p w14:paraId="0963539C" w14:textId="77777777" w:rsidR="00CC1AC9" w:rsidRPr="000D67DC" w:rsidRDefault="00CC1AC9" w:rsidP="00CC1AC9">
      <w:pPr>
        <w:pStyle w:val="Tijeloteksta"/>
        <w:ind w:firstLine="708"/>
      </w:pPr>
    </w:p>
    <w:p w14:paraId="428B31C8" w14:textId="77777777" w:rsidR="00CC1AC9" w:rsidRPr="000D67DC" w:rsidRDefault="00CC1AC9" w:rsidP="00CC1AC9">
      <w:pPr>
        <w:pStyle w:val="Tijeloteksta"/>
        <w:ind w:firstLine="708"/>
      </w:pPr>
      <w:r w:rsidRPr="000D67DC">
        <w:t xml:space="preserve">Obrti i trgovačka društva koji ostvaruju pravo na potporu iz Mjere 1., članka </w:t>
      </w:r>
      <w:r w:rsidRPr="00C255BD">
        <w:rPr>
          <w:lang w:val="hr-HR"/>
        </w:rPr>
        <w:t>7</w:t>
      </w:r>
      <w:r w:rsidRPr="000D67DC">
        <w:t>. ovog Programa moraju poslovati najmanje godinu dana od dana dodjele potpore, u protivnom, cjelokupan iznos iz potpore mora biti vraćen u Proračun Grada Novigrada-Cittanova.</w:t>
      </w:r>
    </w:p>
    <w:p w14:paraId="66C95760" w14:textId="77777777" w:rsidR="00CC1AC9" w:rsidRDefault="00CC1AC9" w:rsidP="00954DC8">
      <w:pPr>
        <w:pStyle w:val="Tijeloteksta"/>
        <w:rPr>
          <w:lang w:val="hr-HR"/>
        </w:rPr>
      </w:pPr>
    </w:p>
    <w:p w14:paraId="5529E9FF" w14:textId="77777777" w:rsidR="00CC1AC9" w:rsidRDefault="00CC1AC9" w:rsidP="00CC1AC9">
      <w:pPr>
        <w:pStyle w:val="Tijeloteksta"/>
        <w:ind w:firstLine="708"/>
        <w:rPr>
          <w:lang w:val="hr-HR"/>
        </w:rPr>
      </w:pPr>
      <w:r w:rsidRPr="000D67DC">
        <w:t>Da bi obrti</w:t>
      </w:r>
      <w:r w:rsidRPr="000D67DC">
        <w:rPr>
          <w:lang w:val="hr-HR"/>
        </w:rPr>
        <w:t>,</w:t>
      </w:r>
      <w:r w:rsidRPr="000D67DC">
        <w:t xml:space="preserve"> trgovačka društva i slobodna zanimanja ostvarili pravo na potpore iz Mjere</w:t>
      </w:r>
      <w:r>
        <w:t xml:space="preserve"> 2., članka </w:t>
      </w:r>
      <w:r>
        <w:rPr>
          <w:lang w:val="hr-HR"/>
        </w:rPr>
        <w:t>8</w:t>
      </w:r>
      <w:r w:rsidRPr="000D67DC">
        <w:t>. ovog Programa moraju poslovati i imati sjedište na području Grada Novigrada-Cittanova najmanje godinu dana do dana podnošenja zahtjeva za ostvarivanje prava na potpore.</w:t>
      </w:r>
    </w:p>
    <w:p w14:paraId="4402B999" w14:textId="77777777" w:rsidR="00CC1AC9" w:rsidRPr="00531D2E" w:rsidRDefault="00CC1AC9" w:rsidP="00CC1AC9">
      <w:pPr>
        <w:pStyle w:val="Tijeloteksta"/>
        <w:ind w:firstLine="708"/>
        <w:rPr>
          <w:lang w:val="hr-HR"/>
        </w:rPr>
      </w:pPr>
    </w:p>
    <w:p w14:paraId="3796F3E1" w14:textId="77777777" w:rsidR="00CC1AC9" w:rsidRPr="000D67DC" w:rsidRDefault="00CC1AC9" w:rsidP="00CC1AC9">
      <w:pPr>
        <w:pStyle w:val="Tijeloteksta"/>
        <w:ind w:firstLine="708"/>
      </w:pPr>
      <w:r w:rsidRPr="000D67DC">
        <w:t xml:space="preserve">Da bi fizičke osobe ostvarile pravo na </w:t>
      </w:r>
      <w:r w:rsidRPr="000D67DC">
        <w:rPr>
          <w:lang w:val="hr-HR"/>
        </w:rPr>
        <w:t>potpore</w:t>
      </w:r>
      <w:r>
        <w:t xml:space="preserve"> iz Mjera 3. i 4., članaka </w:t>
      </w:r>
      <w:r>
        <w:rPr>
          <w:lang w:val="hr-HR"/>
        </w:rPr>
        <w:t>9</w:t>
      </w:r>
      <w:r>
        <w:t xml:space="preserve">. i </w:t>
      </w:r>
      <w:r>
        <w:rPr>
          <w:lang w:val="hr-HR"/>
        </w:rPr>
        <w:t>10</w:t>
      </w:r>
      <w:r w:rsidRPr="000D67DC">
        <w:t>. ovog Programa moraju imati prebivalište na području Grada Novigrada-Cittanova.</w:t>
      </w:r>
    </w:p>
    <w:p w14:paraId="3516DBA6" w14:textId="77777777" w:rsidR="00CC1AC9" w:rsidRPr="000D67DC" w:rsidRDefault="00CC1AC9" w:rsidP="00CC1AC9">
      <w:pPr>
        <w:ind w:firstLine="709"/>
        <w:jc w:val="both"/>
      </w:pPr>
    </w:p>
    <w:p w14:paraId="48F55223" w14:textId="77777777" w:rsidR="00CC1AC9" w:rsidRPr="000D67DC" w:rsidRDefault="00CC1AC9" w:rsidP="00CC1AC9">
      <w:pPr>
        <w:jc w:val="center"/>
      </w:pPr>
      <w:r w:rsidRPr="000D67DC">
        <w:t>Članak 1</w:t>
      </w:r>
      <w:r>
        <w:t>8</w:t>
      </w:r>
      <w:r w:rsidRPr="000D67DC">
        <w:t>.</w:t>
      </w:r>
    </w:p>
    <w:p w14:paraId="065CD299" w14:textId="77777777" w:rsidR="00CC1AC9" w:rsidRPr="000D67DC" w:rsidRDefault="00CC1AC9" w:rsidP="00CC1AC9">
      <w:pPr>
        <w:ind w:firstLine="708"/>
        <w:jc w:val="both"/>
      </w:pPr>
      <w:r w:rsidRPr="000D67DC">
        <w:t xml:space="preserve">Ovaj Program stupa na snagu prvoga dana od dana objave u "Službenim novinama Grada Novigrada-Cittanova". </w:t>
      </w:r>
    </w:p>
    <w:p w14:paraId="3207EECE" w14:textId="77777777" w:rsidR="00CC1AC9" w:rsidRPr="000D67DC" w:rsidRDefault="00CC1AC9" w:rsidP="00CC1AC9">
      <w:pPr>
        <w:pStyle w:val="Tijeloteksta"/>
      </w:pPr>
    </w:p>
    <w:p w14:paraId="756129A7" w14:textId="77777777" w:rsidR="00CC1AC9" w:rsidRPr="000D67DC" w:rsidRDefault="00CC1AC9" w:rsidP="00CC1AC9">
      <w:pPr>
        <w:pStyle w:val="Tijeloteksta"/>
      </w:pPr>
    </w:p>
    <w:p w14:paraId="2B87DD30" w14:textId="77777777" w:rsidR="00CC1AC9" w:rsidRPr="000D67DC" w:rsidRDefault="00CC1AC9" w:rsidP="00CC1AC9">
      <w:pPr>
        <w:pStyle w:val="Tijeloteksta"/>
      </w:pPr>
    </w:p>
    <w:p w14:paraId="6230A9B9" w14:textId="54DA3686" w:rsidR="00C62BA6" w:rsidRDefault="00CC1AC9" w:rsidP="00CC1AC9">
      <w:pPr>
        <w:pStyle w:val="Tijeloteksta"/>
        <w:rPr>
          <w:lang w:val="hr-HR"/>
        </w:rPr>
      </w:pPr>
      <w:r w:rsidRPr="000D67DC">
        <w:t>KLASA:</w:t>
      </w:r>
      <w:r w:rsidR="000D33DF">
        <w:rPr>
          <w:lang w:val="hr-HR"/>
        </w:rPr>
        <w:t>302-02/26-01/01</w:t>
      </w:r>
    </w:p>
    <w:p w14:paraId="452B2F44" w14:textId="174C38ED" w:rsidR="00CC1AC9" w:rsidRPr="00D60A71" w:rsidRDefault="00CC1AC9" w:rsidP="00CC1AC9">
      <w:pPr>
        <w:pStyle w:val="Tijeloteksta"/>
        <w:rPr>
          <w:lang w:val="hr-HR"/>
        </w:rPr>
      </w:pPr>
      <w:r w:rsidRPr="000D67DC">
        <w:t>URBROJ: 21</w:t>
      </w:r>
      <w:r w:rsidR="0030744D">
        <w:rPr>
          <w:lang w:val="hr-HR"/>
        </w:rPr>
        <w:t>63-5</w:t>
      </w:r>
      <w:r w:rsidRPr="000D67DC">
        <w:t>-</w:t>
      </w:r>
      <w:r w:rsidRPr="00D60A71">
        <w:t>01-2</w:t>
      </w:r>
      <w:r w:rsidR="00C62BA6">
        <w:t>5</w:t>
      </w:r>
      <w:r w:rsidRPr="00D60A71">
        <w:t>-</w:t>
      </w:r>
      <w:r w:rsidR="0030744D">
        <w:rPr>
          <w:lang w:val="hr-HR"/>
        </w:rPr>
        <w:t>0</w:t>
      </w:r>
      <w:r>
        <w:rPr>
          <w:lang w:val="hr-HR"/>
        </w:rPr>
        <w:t>1</w:t>
      </w:r>
    </w:p>
    <w:p w14:paraId="24C1111B" w14:textId="015ABD78" w:rsidR="00CC1AC9" w:rsidRPr="00C32B38" w:rsidRDefault="00CC1AC9" w:rsidP="00CC1AC9">
      <w:pPr>
        <w:pStyle w:val="Tijeloteksta"/>
        <w:rPr>
          <w:color w:val="FF0000"/>
          <w:lang w:val="hr-HR"/>
        </w:rPr>
      </w:pPr>
      <w:r w:rsidRPr="000D67DC">
        <w:t xml:space="preserve">Novigrad, </w:t>
      </w:r>
      <w:r w:rsidR="00635AF0">
        <w:rPr>
          <w:lang w:val="hr-HR"/>
        </w:rPr>
        <w:t>25.02.2026.</w:t>
      </w:r>
    </w:p>
    <w:p w14:paraId="1DBA04A3" w14:textId="77777777" w:rsidR="00CC1AC9" w:rsidRPr="000D67DC" w:rsidRDefault="00CC1AC9" w:rsidP="00CC1AC9">
      <w:pPr>
        <w:jc w:val="both"/>
        <w:rPr>
          <w:b/>
        </w:rPr>
      </w:pPr>
      <w:r w:rsidRPr="000D67DC">
        <w:rPr>
          <w:b/>
          <w:color w:val="FF0000"/>
        </w:rPr>
        <w:tab/>
      </w:r>
      <w:r w:rsidRPr="000D67DC">
        <w:rPr>
          <w:b/>
          <w:color w:val="FF0000"/>
        </w:rPr>
        <w:tab/>
      </w:r>
      <w:r w:rsidRPr="000D67DC">
        <w:rPr>
          <w:b/>
          <w:color w:val="FF0000"/>
        </w:rPr>
        <w:tab/>
      </w:r>
      <w:r w:rsidRPr="000D67DC">
        <w:rPr>
          <w:b/>
          <w:color w:val="FF0000"/>
        </w:rPr>
        <w:tab/>
      </w:r>
      <w:r w:rsidRPr="000D67DC">
        <w:rPr>
          <w:b/>
          <w:color w:val="FF0000"/>
        </w:rPr>
        <w:tab/>
      </w:r>
      <w:r w:rsidRPr="000D67DC">
        <w:rPr>
          <w:b/>
        </w:rPr>
        <w:tab/>
      </w:r>
      <w:r w:rsidRPr="000D67DC">
        <w:rPr>
          <w:b/>
        </w:rPr>
        <w:tab/>
      </w:r>
    </w:p>
    <w:p w14:paraId="0450B42A" w14:textId="77777777" w:rsidR="00CC1AC9" w:rsidRDefault="00CC1AC9" w:rsidP="00CC1AC9">
      <w:pPr>
        <w:jc w:val="both"/>
        <w:rPr>
          <w:b/>
        </w:rPr>
      </w:pPr>
      <w:r w:rsidRPr="000D67DC">
        <w:rPr>
          <w:b/>
        </w:rPr>
        <w:tab/>
      </w:r>
    </w:p>
    <w:p w14:paraId="271C65A8" w14:textId="77777777" w:rsidR="00CC1AC9" w:rsidRPr="000D67DC" w:rsidRDefault="00CC1AC9" w:rsidP="00CC1AC9">
      <w:pPr>
        <w:jc w:val="both"/>
        <w:rPr>
          <w:b/>
        </w:rPr>
      </w:pPr>
    </w:p>
    <w:p w14:paraId="0774B2EE" w14:textId="77777777" w:rsidR="00CC1AC9" w:rsidRDefault="00CC1AC9" w:rsidP="00CC1AC9">
      <w:pPr>
        <w:ind w:left="4248"/>
        <w:jc w:val="center"/>
        <w:rPr>
          <w:b/>
        </w:rPr>
      </w:pPr>
      <w:r w:rsidRPr="000D67DC">
        <w:rPr>
          <w:b/>
        </w:rPr>
        <w:t>GRADONAČELNIK</w:t>
      </w:r>
    </w:p>
    <w:p w14:paraId="23010039" w14:textId="4E120F6C" w:rsidR="00CC1AC9" w:rsidRDefault="00CC1AC9" w:rsidP="00CC1AC9">
      <w:pPr>
        <w:ind w:left="4248"/>
        <w:jc w:val="center"/>
        <w:rPr>
          <w:b/>
        </w:rPr>
      </w:pPr>
      <w:r w:rsidRPr="000D67DC">
        <w:rPr>
          <w:b/>
        </w:rPr>
        <w:t>Anteo Milos</w:t>
      </w:r>
      <w:r w:rsidR="005F4370">
        <w:rPr>
          <w:b/>
        </w:rPr>
        <w:t xml:space="preserve"> v.r.</w:t>
      </w:r>
    </w:p>
    <w:p w14:paraId="7872412D" w14:textId="77777777" w:rsidR="00CC1AC9" w:rsidRPr="000D67DC" w:rsidRDefault="00CC1AC9" w:rsidP="00CC1AC9">
      <w:pPr>
        <w:ind w:right="120"/>
        <w:jc w:val="both"/>
        <w:rPr>
          <w:b/>
        </w:rPr>
      </w:pPr>
    </w:p>
    <w:p w14:paraId="321BCF37" w14:textId="77777777" w:rsidR="006055DF" w:rsidRDefault="006055DF"/>
    <w:sectPr w:rsidR="006055DF" w:rsidSect="002D3C17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AA17" w14:textId="77777777" w:rsidR="008C1177" w:rsidRDefault="008C1177">
      <w:r>
        <w:separator/>
      </w:r>
    </w:p>
  </w:endnote>
  <w:endnote w:type="continuationSeparator" w:id="0">
    <w:p w14:paraId="417E955F" w14:textId="77777777" w:rsidR="008C1177" w:rsidRDefault="008C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5D92" w14:textId="77777777" w:rsidR="0062531A" w:rsidRPr="009E4421" w:rsidRDefault="00CC1AC9" w:rsidP="009E4421">
    <w:pPr>
      <w:pStyle w:val="Podnoje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i/>
        <w:sz w:val="16"/>
        <w:szCs w:val="16"/>
        <w:lang w:val="hr-HR"/>
      </w:rPr>
      <w:t>GRAD NOVIGRAD - CITTANOVA</w:t>
    </w:r>
    <w:r w:rsidRPr="009E4421">
      <w:rPr>
        <w:rFonts w:ascii="Arial" w:hAnsi="Arial" w:cs="Arial"/>
        <w:sz w:val="16"/>
        <w:szCs w:val="16"/>
        <w:lang w:val="hr-HR"/>
      </w:rPr>
      <w:tab/>
    </w:r>
    <w:r w:rsidRPr="009E4421">
      <w:rPr>
        <w:rFonts w:ascii="Arial" w:hAnsi="Arial" w:cs="Arial"/>
        <w:sz w:val="16"/>
        <w:szCs w:val="16"/>
      </w:rPr>
      <w:fldChar w:fldCharType="begin"/>
    </w:r>
    <w:r w:rsidRPr="009E4421">
      <w:rPr>
        <w:rFonts w:ascii="Arial" w:hAnsi="Arial" w:cs="Arial"/>
        <w:sz w:val="16"/>
        <w:szCs w:val="16"/>
      </w:rPr>
      <w:instrText>PAGE   \* MERGEFORMAT</w:instrText>
    </w:r>
    <w:r w:rsidRPr="009E4421">
      <w:rPr>
        <w:rFonts w:ascii="Arial" w:hAnsi="Arial" w:cs="Arial"/>
        <w:sz w:val="16"/>
        <w:szCs w:val="16"/>
      </w:rPr>
      <w:fldChar w:fldCharType="separate"/>
    </w:r>
    <w:r w:rsidRPr="00034EA9">
      <w:rPr>
        <w:rFonts w:ascii="Arial" w:hAnsi="Arial" w:cs="Arial"/>
        <w:noProof/>
        <w:sz w:val="16"/>
        <w:szCs w:val="16"/>
        <w:lang w:val="hr-HR"/>
      </w:rPr>
      <w:t>1</w:t>
    </w:r>
    <w:r w:rsidRPr="009E4421">
      <w:rPr>
        <w:rFonts w:ascii="Arial" w:hAnsi="Arial" w:cs="Arial"/>
        <w:sz w:val="16"/>
        <w:szCs w:val="16"/>
      </w:rPr>
      <w:fldChar w:fldCharType="end"/>
    </w:r>
  </w:p>
  <w:p w14:paraId="4A819E8D" w14:textId="7427EBF2" w:rsidR="0062531A" w:rsidRPr="009E4421" w:rsidRDefault="00CC1AC9">
    <w:pPr>
      <w:pStyle w:val="Podnoje"/>
      <w:rPr>
        <w:rFonts w:ascii="Arial" w:hAnsi="Arial" w:cs="Arial"/>
        <w:b/>
        <w:i/>
        <w:sz w:val="16"/>
        <w:szCs w:val="16"/>
        <w:lang w:val="hr-HR"/>
      </w:rPr>
    </w:pPr>
    <w:r w:rsidRPr="009E4421">
      <w:rPr>
        <w:rFonts w:ascii="Arial" w:hAnsi="Arial" w:cs="Arial"/>
        <w:b/>
        <w:i/>
        <w:sz w:val="16"/>
        <w:szCs w:val="16"/>
        <w:lang w:val="hr-HR"/>
      </w:rPr>
      <w:t>PROGRAM POTICANJA RA</w:t>
    </w:r>
    <w:r>
      <w:rPr>
        <w:rFonts w:ascii="Arial" w:hAnsi="Arial" w:cs="Arial"/>
        <w:b/>
        <w:i/>
        <w:sz w:val="16"/>
        <w:szCs w:val="16"/>
        <w:lang w:val="hr-HR"/>
      </w:rPr>
      <w:t>ZVOJA PODUZETNIŠTVA ZA 202</w:t>
    </w:r>
    <w:r w:rsidR="00FE001F">
      <w:rPr>
        <w:rFonts w:ascii="Arial" w:hAnsi="Arial" w:cs="Arial"/>
        <w:b/>
        <w:i/>
        <w:sz w:val="16"/>
        <w:szCs w:val="16"/>
        <w:lang w:val="hr-HR"/>
      </w:rPr>
      <w:t>6</w:t>
    </w:r>
    <w:r>
      <w:rPr>
        <w:rFonts w:ascii="Arial" w:hAnsi="Arial" w:cs="Arial"/>
        <w:b/>
        <w:i/>
        <w:sz w:val="16"/>
        <w:szCs w:val="16"/>
        <w:lang w:val="hr-HR"/>
      </w:rPr>
      <w:t>. GODINU</w:t>
    </w:r>
  </w:p>
  <w:p w14:paraId="69AC725E" w14:textId="77777777" w:rsidR="0062531A" w:rsidRDefault="006253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58F4" w14:textId="77777777" w:rsidR="008C1177" w:rsidRDefault="008C1177">
      <w:r>
        <w:separator/>
      </w:r>
    </w:p>
  </w:footnote>
  <w:footnote w:type="continuationSeparator" w:id="0">
    <w:p w14:paraId="13E3528B" w14:textId="77777777" w:rsidR="008C1177" w:rsidRDefault="008C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DB7"/>
    <w:multiLevelType w:val="hybridMultilevel"/>
    <w:tmpl w:val="1706C2F8"/>
    <w:lvl w:ilvl="0" w:tplc="18CA6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672B0"/>
    <w:multiLevelType w:val="hybridMultilevel"/>
    <w:tmpl w:val="38882A80"/>
    <w:lvl w:ilvl="0" w:tplc="D480C690">
      <w:start w:val="1"/>
      <w:numFmt w:val="upperRoman"/>
      <w:lvlText w:val="%1I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4BDF"/>
    <w:multiLevelType w:val="hybridMultilevel"/>
    <w:tmpl w:val="E102902C"/>
    <w:lvl w:ilvl="0" w:tplc="F28207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831A9"/>
    <w:multiLevelType w:val="hybridMultilevel"/>
    <w:tmpl w:val="9BCED39C"/>
    <w:lvl w:ilvl="0" w:tplc="E3861468">
      <w:start w:val="1"/>
      <w:numFmt w:val="upperRoman"/>
      <w:lvlText w:val="II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5CAF"/>
    <w:multiLevelType w:val="hybridMultilevel"/>
    <w:tmpl w:val="31A054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3FBB"/>
    <w:multiLevelType w:val="hybridMultilevel"/>
    <w:tmpl w:val="337EB390"/>
    <w:lvl w:ilvl="0" w:tplc="009E0418">
      <w:start w:val="1"/>
      <w:numFmt w:val="lowerLetter"/>
      <w:lvlText w:val="%1)"/>
      <w:lvlJc w:val="left"/>
      <w:pPr>
        <w:ind w:left="123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" w15:restartNumberingAfterBreak="0">
    <w:nsid w:val="40193E0A"/>
    <w:multiLevelType w:val="hybridMultilevel"/>
    <w:tmpl w:val="0DC0E46A"/>
    <w:lvl w:ilvl="0" w:tplc="40E642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52021"/>
    <w:multiLevelType w:val="hybridMultilevel"/>
    <w:tmpl w:val="3408A484"/>
    <w:lvl w:ilvl="0" w:tplc="ED58100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47D5E"/>
    <w:multiLevelType w:val="hybridMultilevel"/>
    <w:tmpl w:val="D2DA9DE6"/>
    <w:lvl w:ilvl="0" w:tplc="FBF0E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90CD7"/>
    <w:multiLevelType w:val="hybridMultilevel"/>
    <w:tmpl w:val="30464EEE"/>
    <w:lvl w:ilvl="0" w:tplc="9186343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80EC8"/>
    <w:multiLevelType w:val="hybridMultilevel"/>
    <w:tmpl w:val="82A6C418"/>
    <w:lvl w:ilvl="0" w:tplc="771623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1813">
    <w:abstractNumId w:val="9"/>
  </w:num>
  <w:num w:numId="2" w16cid:durableId="290012794">
    <w:abstractNumId w:val="2"/>
  </w:num>
  <w:num w:numId="3" w16cid:durableId="114250594">
    <w:abstractNumId w:val="7"/>
  </w:num>
  <w:num w:numId="4" w16cid:durableId="306471736">
    <w:abstractNumId w:val="0"/>
  </w:num>
  <w:num w:numId="5" w16cid:durableId="847018475">
    <w:abstractNumId w:val="5"/>
  </w:num>
  <w:num w:numId="6" w16cid:durableId="1347713759">
    <w:abstractNumId w:val="8"/>
  </w:num>
  <w:num w:numId="7" w16cid:durableId="1629510165">
    <w:abstractNumId w:val="4"/>
  </w:num>
  <w:num w:numId="8" w16cid:durableId="1195463749">
    <w:abstractNumId w:val="10"/>
  </w:num>
  <w:num w:numId="9" w16cid:durableId="1587573817">
    <w:abstractNumId w:val="6"/>
  </w:num>
  <w:num w:numId="10" w16cid:durableId="1844542482">
    <w:abstractNumId w:val="1"/>
  </w:num>
  <w:num w:numId="11" w16cid:durableId="106761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D1"/>
    <w:rsid w:val="00042C70"/>
    <w:rsid w:val="000773B5"/>
    <w:rsid w:val="000B2049"/>
    <w:rsid w:val="000D33DF"/>
    <w:rsid w:val="000F55C5"/>
    <w:rsid w:val="000F70BE"/>
    <w:rsid w:val="001022AB"/>
    <w:rsid w:val="00106FBD"/>
    <w:rsid w:val="001150DD"/>
    <w:rsid w:val="00134F2C"/>
    <w:rsid w:val="00147ADA"/>
    <w:rsid w:val="0015302F"/>
    <w:rsid w:val="00157076"/>
    <w:rsid w:val="001B4A40"/>
    <w:rsid w:val="00205E2C"/>
    <w:rsid w:val="002270BD"/>
    <w:rsid w:val="00227DE5"/>
    <w:rsid w:val="002340F3"/>
    <w:rsid w:val="00241E89"/>
    <w:rsid w:val="00267A43"/>
    <w:rsid w:val="00283687"/>
    <w:rsid w:val="002D3C17"/>
    <w:rsid w:val="00301CC0"/>
    <w:rsid w:val="00302A50"/>
    <w:rsid w:val="00305E80"/>
    <w:rsid w:val="0030744D"/>
    <w:rsid w:val="00320854"/>
    <w:rsid w:val="003215CC"/>
    <w:rsid w:val="0034344A"/>
    <w:rsid w:val="00344B2D"/>
    <w:rsid w:val="00370E3D"/>
    <w:rsid w:val="00371AEF"/>
    <w:rsid w:val="00382CEE"/>
    <w:rsid w:val="003848DA"/>
    <w:rsid w:val="003913D8"/>
    <w:rsid w:val="003B021F"/>
    <w:rsid w:val="003C22DF"/>
    <w:rsid w:val="00405561"/>
    <w:rsid w:val="004115FA"/>
    <w:rsid w:val="004343A5"/>
    <w:rsid w:val="00467BEC"/>
    <w:rsid w:val="00476D0B"/>
    <w:rsid w:val="00487DE7"/>
    <w:rsid w:val="00493F11"/>
    <w:rsid w:val="004A475F"/>
    <w:rsid w:val="004C5E6B"/>
    <w:rsid w:val="004E531B"/>
    <w:rsid w:val="00541587"/>
    <w:rsid w:val="0057448C"/>
    <w:rsid w:val="005B7647"/>
    <w:rsid w:val="005F4370"/>
    <w:rsid w:val="006055DF"/>
    <w:rsid w:val="0062531A"/>
    <w:rsid w:val="00635AF0"/>
    <w:rsid w:val="00642765"/>
    <w:rsid w:val="00655811"/>
    <w:rsid w:val="00686E9A"/>
    <w:rsid w:val="006B460A"/>
    <w:rsid w:val="006F393E"/>
    <w:rsid w:val="00716FE7"/>
    <w:rsid w:val="00727754"/>
    <w:rsid w:val="0076355E"/>
    <w:rsid w:val="007E70B5"/>
    <w:rsid w:val="00847A92"/>
    <w:rsid w:val="00851B21"/>
    <w:rsid w:val="00895501"/>
    <w:rsid w:val="008B6F86"/>
    <w:rsid w:val="008C1177"/>
    <w:rsid w:val="008F1928"/>
    <w:rsid w:val="008F4DCC"/>
    <w:rsid w:val="00913804"/>
    <w:rsid w:val="00921B4F"/>
    <w:rsid w:val="009431FD"/>
    <w:rsid w:val="00954DC8"/>
    <w:rsid w:val="009B44D3"/>
    <w:rsid w:val="009E5649"/>
    <w:rsid w:val="00A1254B"/>
    <w:rsid w:val="00A126CB"/>
    <w:rsid w:val="00A143F6"/>
    <w:rsid w:val="00A23200"/>
    <w:rsid w:val="00A2499E"/>
    <w:rsid w:val="00A82156"/>
    <w:rsid w:val="00AE2CDA"/>
    <w:rsid w:val="00AE3311"/>
    <w:rsid w:val="00B0489E"/>
    <w:rsid w:val="00B27BB0"/>
    <w:rsid w:val="00B551C1"/>
    <w:rsid w:val="00B73910"/>
    <w:rsid w:val="00BA44D6"/>
    <w:rsid w:val="00C0615F"/>
    <w:rsid w:val="00C27C73"/>
    <w:rsid w:val="00C32B38"/>
    <w:rsid w:val="00C53368"/>
    <w:rsid w:val="00C62BA6"/>
    <w:rsid w:val="00C713AB"/>
    <w:rsid w:val="00C72230"/>
    <w:rsid w:val="00CC1AC9"/>
    <w:rsid w:val="00CC1D0E"/>
    <w:rsid w:val="00CD3A6F"/>
    <w:rsid w:val="00CE3B1A"/>
    <w:rsid w:val="00D152C6"/>
    <w:rsid w:val="00D27111"/>
    <w:rsid w:val="00D458A4"/>
    <w:rsid w:val="00D523D1"/>
    <w:rsid w:val="00D5319B"/>
    <w:rsid w:val="00D64EC7"/>
    <w:rsid w:val="00D72C36"/>
    <w:rsid w:val="00E03416"/>
    <w:rsid w:val="00E04EB0"/>
    <w:rsid w:val="00E361BA"/>
    <w:rsid w:val="00E43648"/>
    <w:rsid w:val="00E572B4"/>
    <w:rsid w:val="00E5787C"/>
    <w:rsid w:val="00E85FD1"/>
    <w:rsid w:val="00E92FA2"/>
    <w:rsid w:val="00E93B5A"/>
    <w:rsid w:val="00F16525"/>
    <w:rsid w:val="00F317B6"/>
    <w:rsid w:val="00F67004"/>
    <w:rsid w:val="00F833B3"/>
    <w:rsid w:val="00FC25CA"/>
    <w:rsid w:val="00FC33B2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1C9C"/>
  <w15:chartTrackingRefBased/>
  <w15:docId w15:val="{8A514B23-5A8E-4700-BC4F-BCF48D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C1AC9"/>
    <w:pPr>
      <w:jc w:val="both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rsid w:val="00CC1AC9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CC1AC9"/>
    <w:pPr>
      <w:ind w:left="720"/>
      <w:contextualSpacing/>
    </w:pPr>
  </w:style>
  <w:style w:type="character" w:styleId="Hiperveza">
    <w:name w:val="Hyperlink"/>
    <w:uiPriority w:val="99"/>
    <w:unhideWhenUsed/>
    <w:rsid w:val="00CC1AC9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C1A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C1A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56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5649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nhideWhenUsed/>
    <w:rsid w:val="005B7647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ZaglavljeChar">
    <w:name w:val="Zaglavlje Char"/>
    <w:basedOn w:val="Zadanifontodlomka"/>
    <w:link w:val="Zaglavlje"/>
    <w:rsid w:val="005B7647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vi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8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Kantura</dc:creator>
  <cp:keywords/>
  <dc:description/>
  <cp:lastModifiedBy>Marija Kantura</cp:lastModifiedBy>
  <cp:revision>74</cp:revision>
  <cp:lastPrinted>2024-03-18T12:58:00Z</cp:lastPrinted>
  <dcterms:created xsi:type="dcterms:W3CDTF">2022-05-03T06:20:00Z</dcterms:created>
  <dcterms:modified xsi:type="dcterms:W3CDTF">2026-03-03T12:57:00Z</dcterms:modified>
</cp:coreProperties>
</file>